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6092" w14:textId="77777777" w:rsidR="0054507E" w:rsidRPr="000A3045" w:rsidRDefault="0054507E" w:rsidP="00E40E45">
      <w:pPr>
        <w:pStyle w:val="Tekstpodstawowy"/>
        <w:spacing w:line="200" w:lineRule="atLeast"/>
        <w:jc w:val="left"/>
        <w:rPr>
          <w:rFonts w:ascii="Calibri" w:hAnsi="Calibri"/>
          <w:bCs/>
          <w:color w:val="FF0000"/>
          <w:sz w:val="16"/>
          <w:szCs w:val="16"/>
        </w:rPr>
        <w:sectPr w:rsidR="0054507E" w:rsidRPr="000A3045" w:rsidSect="005024A6">
          <w:pgSz w:w="11906" w:h="16838"/>
          <w:pgMar w:top="142" w:right="282" w:bottom="142" w:left="1191" w:header="454" w:footer="227" w:gutter="0"/>
          <w:cols w:space="708"/>
          <w:docGrid w:linePitch="360"/>
        </w:sectPr>
      </w:pPr>
    </w:p>
    <w:p w14:paraId="3E4B0BC1" w14:textId="77777777" w:rsidR="00947FB6" w:rsidRDefault="00947FB6" w:rsidP="005024A6">
      <w:pPr>
        <w:ind w:left="-284"/>
        <w:rPr>
          <w:rFonts w:ascii="Calibri" w:hAnsi="Calibri"/>
          <w:sz w:val="16"/>
          <w:szCs w:val="16"/>
        </w:rPr>
      </w:pPr>
    </w:p>
    <w:p w14:paraId="2DA6B2B5" w14:textId="43567941" w:rsidR="00853A45" w:rsidRPr="00371269" w:rsidRDefault="00853A45" w:rsidP="005024A6">
      <w:pPr>
        <w:ind w:left="-284"/>
        <w:rPr>
          <w:rFonts w:ascii="Calibri" w:hAnsi="Calibri"/>
          <w:b/>
          <w:i/>
          <w:sz w:val="16"/>
          <w:szCs w:val="16"/>
        </w:rPr>
      </w:pPr>
      <w:r w:rsidRPr="00371269">
        <w:rPr>
          <w:rFonts w:ascii="Calibri" w:hAnsi="Calibri"/>
          <w:sz w:val="16"/>
          <w:szCs w:val="16"/>
        </w:rPr>
        <w:t>Identyfikator zgłoszenia pracy geodezyjnej</w:t>
      </w:r>
      <w:r w:rsidR="005024A6" w:rsidRPr="00371269">
        <w:rPr>
          <w:rFonts w:ascii="Calibri" w:hAnsi="Calibri"/>
          <w:sz w:val="16"/>
          <w:szCs w:val="16"/>
        </w:rPr>
        <w:t>:</w:t>
      </w:r>
      <w:r w:rsidR="00A9483F" w:rsidRPr="00371269">
        <w:rPr>
          <w:rFonts w:ascii="Calibri" w:hAnsi="Calibri"/>
          <w:b/>
          <w:bCs/>
          <w:i/>
          <w:iCs/>
          <w:sz w:val="16"/>
          <w:szCs w:val="16"/>
        </w:rPr>
        <w:t xml:space="preserve"> </w:t>
      </w:r>
      <w:r w:rsidR="00695158" w:rsidRPr="00371269">
        <w:rPr>
          <w:rFonts w:ascii="Calibri" w:hAnsi="Calibri"/>
          <w:b/>
          <w:bCs/>
          <w:i/>
          <w:iCs/>
          <w:sz w:val="16"/>
          <w:szCs w:val="16"/>
        </w:rPr>
        <w:t xml:space="preserve"> </w:t>
      </w:r>
      <w:r w:rsidR="00881901">
        <w:rPr>
          <w:rFonts w:ascii="Calibri" w:hAnsi="Calibri"/>
          <w:b/>
          <w:bCs/>
          <w:i/>
          <w:iCs/>
          <w:sz w:val="16"/>
          <w:szCs w:val="16"/>
        </w:rPr>
        <w:t>PODGiK.4410.1.</w:t>
      </w:r>
      <w:r w:rsidR="00A3672C">
        <w:rPr>
          <w:rFonts w:ascii="Calibri" w:hAnsi="Calibri"/>
          <w:b/>
          <w:bCs/>
          <w:i/>
          <w:iCs/>
          <w:sz w:val="16"/>
          <w:szCs w:val="16"/>
        </w:rPr>
        <w:t>1</w:t>
      </w:r>
      <w:r w:rsidR="00881901">
        <w:rPr>
          <w:rFonts w:ascii="Calibri" w:hAnsi="Calibri"/>
          <w:b/>
          <w:bCs/>
          <w:i/>
          <w:iCs/>
          <w:sz w:val="16"/>
          <w:szCs w:val="16"/>
        </w:rPr>
        <w:t>.2021</w:t>
      </w:r>
    </w:p>
    <w:p w14:paraId="2AC4D58A" w14:textId="4753F50B" w:rsidR="00947FB6" w:rsidRPr="00371269" w:rsidRDefault="00947FB6" w:rsidP="005024A6">
      <w:pPr>
        <w:ind w:left="-284"/>
        <w:rPr>
          <w:rFonts w:ascii="Calibri" w:hAnsi="Calibri"/>
          <w:b/>
          <w:i/>
          <w:iCs/>
          <w:sz w:val="16"/>
          <w:szCs w:val="16"/>
        </w:rPr>
      </w:pPr>
    </w:p>
    <w:p w14:paraId="7AEC8BD9" w14:textId="77777777" w:rsidR="00947FB6" w:rsidRPr="00371269" w:rsidRDefault="00947FB6" w:rsidP="005024A6">
      <w:pPr>
        <w:ind w:left="-284"/>
        <w:rPr>
          <w:rFonts w:ascii="Calibri" w:hAnsi="Calibri"/>
          <w:b/>
          <w:i/>
          <w:iCs/>
          <w:sz w:val="16"/>
          <w:szCs w:val="16"/>
        </w:rPr>
      </w:pPr>
    </w:p>
    <w:p w14:paraId="6F22925B" w14:textId="21756ACE" w:rsidR="006F0FBD" w:rsidRPr="00371269" w:rsidRDefault="007E5F55" w:rsidP="005024A6">
      <w:pPr>
        <w:pStyle w:val="Tekstpodstawowy"/>
        <w:spacing w:line="200" w:lineRule="atLeast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08F1476" wp14:editId="661C509E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6120130" cy="86556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2A8" w:rsidRPr="00371269">
        <w:rPr>
          <w:rFonts w:ascii="Calibri" w:hAnsi="Calibri"/>
          <w:b/>
          <w:bCs/>
          <w:sz w:val="18"/>
          <w:szCs w:val="18"/>
        </w:rPr>
        <w:t>WYKAZ ZMIAN DANYCH EWIDENCYJNYCH DOTYCZĄCYCH BUDYNKU</w:t>
      </w:r>
    </w:p>
    <w:p w14:paraId="14BC80E7" w14:textId="77777777" w:rsidR="00947FB6" w:rsidRPr="00371269" w:rsidRDefault="00947FB6" w:rsidP="005024A6">
      <w:pPr>
        <w:pStyle w:val="Tekstpodstawowy"/>
        <w:spacing w:line="200" w:lineRule="atLeast"/>
        <w:rPr>
          <w:rFonts w:ascii="Calibri" w:hAnsi="Calibri"/>
          <w:b/>
          <w:bCs/>
          <w:sz w:val="16"/>
          <w:szCs w:val="16"/>
        </w:rPr>
      </w:pPr>
    </w:p>
    <w:p w14:paraId="1C55ADA3" w14:textId="1B18773A" w:rsidR="005024A6" w:rsidRPr="00DB6517" w:rsidRDefault="00A9483F" w:rsidP="005024A6">
      <w:pPr>
        <w:spacing w:line="20" w:lineRule="atLeast"/>
        <w:ind w:left="-284"/>
        <w:contextualSpacing/>
        <w:rPr>
          <w:rFonts w:ascii="Calibri" w:hAnsi="Calibri" w:cs="Arial"/>
          <w:b/>
          <w:i/>
          <w:iCs/>
          <w:sz w:val="16"/>
          <w:szCs w:val="16"/>
        </w:rPr>
      </w:pPr>
      <w:r w:rsidRPr="00371269">
        <w:rPr>
          <w:rFonts w:ascii="Calibri" w:hAnsi="Calibri" w:cs="Arial"/>
          <w:b/>
          <w:sz w:val="16"/>
          <w:szCs w:val="16"/>
        </w:rPr>
        <w:t>Adres</w:t>
      </w:r>
      <w:r w:rsidR="00AD2CBE" w:rsidRPr="00371269">
        <w:rPr>
          <w:rFonts w:ascii="Calibri" w:hAnsi="Calibri" w:cs="Arial"/>
          <w:b/>
          <w:sz w:val="16"/>
          <w:szCs w:val="16"/>
        </w:rPr>
        <w:t xml:space="preserve"> budynku</w:t>
      </w:r>
      <w:r w:rsidR="004A23A0" w:rsidRPr="00371269">
        <w:rPr>
          <w:rFonts w:ascii="Calibri" w:hAnsi="Calibri" w:cs="Arial"/>
          <w:b/>
          <w:sz w:val="16"/>
          <w:szCs w:val="16"/>
        </w:rPr>
        <w:t>:</w:t>
      </w:r>
      <w:r w:rsidRPr="00371269">
        <w:rPr>
          <w:rFonts w:ascii="Calibri" w:hAnsi="Calibri" w:cs="Arial"/>
          <w:b/>
          <w:sz w:val="16"/>
          <w:szCs w:val="16"/>
        </w:rPr>
        <w:t xml:space="preserve"> </w:t>
      </w:r>
      <w:r w:rsidR="00DB6517">
        <w:rPr>
          <w:rFonts w:ascii="Calibri" w:hAnsi="Calibri" w:cs="Arial"/>
          <w:b/>
          <w:i/>
          <w:iCs/>
          <w:sz w:val="16"/>
          <w:szCs w:val="16"/>
        </w:rPr>
        <w:t xml:space="preserve">Futoma </w:t>
      </w:r>
      <w:r w:rsidR="00A3672C">
        <w:rPr>
          <w:rFonts w:ascii="Calibri" w:hAnsi="Calibri" w:cs="Arial"/>
          <w:b/>
          <w:i/>
          <w:iCs/>
          <w:sz w:val="16"/>
          <w:szCs w:val="16"/>
        </w:rPr>
        <w:t>100</w:t>
      </w:r>
    </w:p>
    <w:p w14:paraId="1DF3145E" w14:textId="0FB5E45A" w:rsidR="00A9483F" w:rsidRPr="00371269" w:rsidRDefault="00C521F3" w:rsidP="00A9483F">
      <w:pPr>
        <w:spacing w:line="20" w:lineRule="atLeast"/>
        <w:ind w:left="-284"/>
        <w:contextualSpacing/>
        <w:rPr>
          <w:rFonts w:ascii="Calibri" w:hAnsi="Calibri" w:cs="Arial"/>
          <w:sz w:val="16"/>
          <w:szCs w:val="16"/>
        </w:rPr>
      </w:pPr>
      <w:r w:rsidRPr="00371269">
        <w:rPr>
          <w:rFonts w:ascii="Calibri" w:hAnsi="Calibri" w:cs="Arial"/>
          <w:sz w:val="16"/>
          <w:szCs w:val="16"/>
        </w:rPr>
        <w:t>Powiat</w:t>
      </w:r>
      <w:r w:rsidR="004A23A0" w:rsidRPr="00371269">
        <w:rPr>
          <w:rFonts w:ascii="Calibri" w:hAnsi="Calibri" w:cs="Arial"/>
          <w:sz w:val="16"/>
          <w:szCs w:val="16"/>
        </w:rPr>
        <w:t>:</w:t>
      </w:r>
      <w:r w:rsidR="00AD2CBE" w:rsidRPr="00371269">
        <w:rPr>
          <w:rFonts w:ascii="Calibri" w:hAnsi="Calibri" w:cs="Arial"/>
          <w:b/>
          <w:bCs/>
          <w:i/>
          <w:iCs/>
          <w:sz w:val="16"/>
          <w:szCs w:val="16"/>
        </w:rPr>
        <w:t xml:space="preserve"> </w:t>
      </w:r>
      <w:r w:rsidR="00A9483F" w:rsidRPr="00371269">
        <w:rPr>
          <w:rFonts w:ascii="Calibri" w:hAnsi="Calibri" w:cs="Arial"/>
          <w:b/>
          <w:bCs/>
          <w:i/>
          <w:iCs/>
          <w:sz w:val="16"/>
          <w:szCs w:val="16"/>
        </w:rPr>
        <w:t xml:space="preserve"> </w:t>
      </w:r>
      <w:r w:rsidR="00881901">
        <w:rPr>
          <w:rFonts w:ascii="Calibri" w:hAnsi="Calibri" w:cs="Arial"/>
          <w:b/>
          <w:bCs/>
          <w:i/>
          <w:iCs/>
          <w:sz w:val="16"/>
          <w:szCs w:val="16"/>
        </w:rPr>
        <w:t>rzeszowski</w:t>
      </w:r>
      <w:r w:rsidR="00A9483F" w:rsidRPr="00371269">
        <w:rPr>
          <w:rFonts w:ascii="Calibri" w:hAnsi="Calibri" w:cs="Arial"/>
          <w:b/>
          <w:bCs/>
          <w:i/>
          <w:iCs/>
          <w:sz w:val="16"/>
          <w:szCs w:val="16"/>
        </w:rPr>
        <w:tab/>
      </w:r>
      <w:r w:rsidR="00A9483F" w:rsidRPr="00371269">
        <w:rPr>
          <w:rFonts w:ascii="Calibri" w:hAnsi="Calibri" w:cs="Arial"/>
          <w:b/>
          <w:bCs/>
          <w:i/>
          <w:iCs/>
          <w:sz w:val="16"/>
          <w:szCs w:val="16"/>
        </w:rPr>
        <w:tab/>
      </w:r>
      <w:r w:rsidR="00A9483F" w:rsidRPr="00371269">
        <w:rPr>
          <w:rFonts w:ascii="Calibri" w:hAnsi="Calibri" w:cs="Arial"/>
          <w:b/>
          <w:bCs/>
          <w:i/>
          <w:iCs/>
          <w:sz w:val="16"/>
          <w:szCs w:val="16"/>
        </w:rPr>
        <w:tab/>
      </w:r>
      <w:r w:rsidRPr="00371269">
        <w:rPr>
          <w:rFonts w:ascii="Calibri" w:hAnsi="Calibri" w:cs="Arial"/>
          <w:sz w:val="16"/>
          <w:szCs w:val="16"/>
        </w:rPr>
        <w:t>Jednostka ewidencyjna:</w:t>
      </w:r>
      <w:r w:rsidR="00695158" w:rsidRPr="00371269">
        <w:rPr>
          <w:rFonts w:ascii="Calibri" w:hAnsi="Calibri" w:cs="Arial"/>
          <w:b/>
          <w:i/>
          <w:iCs/>
          <w:sz w:val="16"/>
          <w:szCs w:val="16"/>
        </w:rPr>
        <w:t xml:space="preserve"> </w:t>
      </w:r>
      <w:r w:rsidR="00881901">
        <w:rPr>
          <w:rFonts w:ascii="Calibri" w:hAnsi="Calibri" w:cs="Arial"/>
          <w:b/>
          <w:i/>
          <w:iCs/>
          <w:sz w:val="16"/>
          <w:szCs w:val="16"/>
        </w:rPr>
        <w:t>Błażowa – obszar wiejski</w:t>
      </w:r>
      <w:r w:rsidR="0005653F" w:rsidRPr="00371269">
        <w:rPr>
          <w:rFonts w:ascii="Calibri" w:hAnsi="Calibri" w:cs="Arial"/>
          <w:b/>
          <w:i/>
          <w:iCs/>
          <w:sz w:val="16"/>
          <w:szCs w:val="16"/>
        </w:rPr>
        <w:tab/>
      </w:r>
      <w:r w:rsidR="005238EA" w:rsidRPr="00371269">
        <w:rPr>
          <w:rFonts w:ascii="Calibri" w:hAnsi="Calibri" w:cs="Arial"/>
          <w:b/>
          <w:i/>
          <w:iCs/>
          <w:sz w:val="16"/>
          <w:szCs w:val="16"/>
        </w:rPr>
        <w:t xml:space="preserve">   </w:t>
      </w:r>
      <w:r w:rsidR="00BC3D83" w:rsidRPr="00371269">
        <w:rPr>
          <w:rFonts w:ascii="Calibri" w:hAnsi="Calibri" w:cs="Arial"/>
          <w:b/>
          <w:i/>
          <w:iCs/>
          <w:sz w:val="16"/>
          <w:szCs w:val="16"/>
        </w:rPr>
        <w:tab/>
      </w:r>
      <w:r w:rsidR="00CD58EA" w:rsidRPr="00371269">
        <w:rPr>
          <w:rFonts w:ascii="Calibri" w:hAnsi="Calibri" w:cs="Arial"/>
          <w:sz w:val="16"/>
          <w:szCs w:val="16"/>
        </w:rPr>
        <w:t>Obręb ewidencyjny</w:t>
      </w:r>
      <w:r w:rsidR="00EE0911" w:rsidRPr="00371269">
        <w:rPr>
          <w:rFonts w:ascii="Calibri" w:hAnsi="Calibri" w:cs="Arial"/>
          <w:sz w:val="16"/>
          <w:szCs w:val="16"/>
        </w:rPr>
        <w:t>:</w:t>
      </w:r>
      <w:r w:rsidR="0005653F" w:rsidRPr="00371269">
        <w:rPr>
          <w:rFonts w:ascii="Calibri" w:hAnsi="Calibri" w:cs="Arial"/>
          <w:b/>
          <w:bCs/>
          <w:i/>
          <w:iCs/>
          <w:sz w:val="16"/>
          <w:szCs w:val="16"/>
        </w:rPr>
        <w:t xml:space="preserve"> </w:t>
      </w:r>
      <w:r w:rsidR="00881901">
        <w:rPr>
          <w:rFonts w:ascii="Calibri" w:hAnsi="Calibri" w:cs="Arial"/>
          <w:b/>
          <w:bCs/>
          <w:i/>
          <w:iCs/>
          <w:sz w:val="16"/>
          <w:szCs w:val="16"/>
        </w:rPr>
        <w:t>000</w:t>
      </w:r>
      <w:r w:rsidR="00DB6517">
        <w:rPr>
          <w:rFonts w:ascii="Calibri" w:hAnsi="Calibri" w:cs="Arial"/>
          <w:b/>
          <w:bCs/>
          <w:i/>
          <w:iCs/>
          <w:sz w:val="16"/>
          <w:szCs w:val="16"/>
        </w:rPr>
        <w:t>4 Futoma</w:t>
      </w:r>
    </w:p>
    <w:p w14:paraId="11611EF0" w14:textId="4967A230" w:rsidR="005024A6" w:rsidRPr="00371269" w:rsidRDefault="004A23A0" w:rsidP="00A9483F">
      <w:pPr>
        <w:spacing w:line="20" w:lineRule="atLeast"/>
        <w:ind w:left="-284"/>
        <w:contextualSpacing/>
        <w:rPr>
          <w:rFonts w:ascii="Calibri" w:hAnsi="Calibri" w:cs="Arial"/>
          <w:b/>
          <w:bCs/>
          <w:i/>
          <w:sz w:val="16"/>
          <w:szCs w:val="16"/>
        </w:rPr>
      </w:pPr>
      <w:r w:rsidRPr="00371269">
        <w:rPr>
          <w:rFonts w:ascii="Calibri" w:hAnsi="Calibri" w:cs="Arial"/>
          <w:sz w:val="16"/>
          <w:szCs w:val="16"/>
        </w:rPr>
        <w:t xml:space="preserve">Ulica </w:t>
      </w:r>
      <w:r w:rsidR="00C521F3" w:rsidRPr="00371269">
        <w:rPr>
          <w:rFonts w:ascii="Calibri" w:hAnsi="Calibri" w:cs="Arial"/>
          <w:bCs/>
          <w:sz w:val="16"/>
          <w:szCs w:val="16"/>
        </w:rPr>
        <w:t>(gdy występuje)</w:t>
      </w:r>
      <w:r w:rsidR="00A9483F" w:rsidRPr="00371269">
        <w:rPr>
          <w:rFonts w:ascii="Calibri" w:hAnsi="Calibri" w:cs="Arial"/>
          <w:bCs/>
          <w:sz w:val="16"/>
          <w:szCs w:val="16"/>
        </w:rPr>
        <w:t>:</w:t>
      </w:r>
      <w:r w:rsidR="004F43E9" w:rsidRPr="00371269">
        <w:rPr>
          <w:rFonts w:ascii="Calibri" w:hAnsi="Calibri" w:cs="Arial"/>
          <w:b/>
          <w:i/>
          <w:iCs/>
          <w:sz w:val="16"/>
          <w:szCs w:val="16"/>
        </w:rPr>
        <w:t xml:space="preserve"> </w:t>
      </w:r>
      <w:r w:rsidR="00F1544F" w:rsidRPr="00371269">
        <w:rPr>
          <w:rFonts w:ascii="Calibri" w:hAnsi="Calibri" w:cs="Arial"/>
          <w:b/>
          <w:i/>
          <w:iCs/>
          <w:sz w:val="16"/>
          <w:szCs w:val="16"/>
        </w:rPr>
        <w:tab/>
      </w:r>
      <w:r w:rsidR="00A9483F" w:rsidRPr="00371269">
        <w:rPr>
          <w:rFonts w:ascii="Calibri" w:hAnsi="Calibri" w:cs="Arial"/>
          <w:b/>
          <w:i/>
          <w:iCs/>
          <w:sz w:val="16"/>
          <w:szCs w:val="16"/>
        </w:rPr>
        <w:tab/>
      </w:r>
      <w:r w:rsidR="00A9483F" w:rsidRPr="00371269">
        <w:rPr>
          <w:rFonts w:ascii="Calibri" w:hAnsi="Calibri" w:cs="Arial"/>
          <w:sz w:val="16"/>
          <w:szCs w:val="16"/>
        </w:rPr>
        <w:tab/>
      </w:r>
      <w:r w:rsidRPr="00371269">
        <w:rPr>
          <w:rFonts w:ascii="Calibri" w:hAnsi="Calibri" w:cs="Arial"/>
          <w:sz w:val="16"/>
          <w:szCs w:val="16"/>
        </w:rPr>
        <w:t>Numer porządkowy</w:t>
      </w:r>
      <w:r w:rsidR="00E05131" w:rsidRPr="00371269">
        <w:rPr>
          <w:rFonts w:ascii="Calibri" w:hAnsi="Calibri" w:cs="Arial"/>
          <w:sz w:val="16"/>
          <w:szCs w:val="16"/>
        </w:rPr>
        <w:t>(adresowy)</w:t>
      </w:r>
      <w:r w:rsidR="00D576F5" w:rsidRPr="00371269">
        <w:rPr>
          <w:rFonts w:ascii="Calibri" w:hAnsi="Calibri" w:cs="Arial"/>
          <w:sz w:val="16"/>
          <w:szCs w:val="16"/>
        </w:rPr>
        <w:t>, jeśli został nadany budynkowi</w:t>
      </w:r>
      <w:r w:rsidRPr="00371269">
        <w:rPr>
          <w:rFonts w:ascii="Calibri" w:hAnsi="Calibri" w:cs="Arial"/>
          <w:sz w:val="16"/>
          <w:szCs w:val="16"/>
        </w:rPr>
        <w:t>:</w:t>
      </w:r>
      <w:r w:rsidRPr="00371269">
        <w:rPr>
          <w:rFonts w:ascii="Calibri" w:hAnsi="Calibri" w:cs="Arial"/>
          <w:i/>
          <w:sz w:val="16"/>
          <w:szCs w:val="16"/>
        </w:rPr>
        <w:t xml:space="preserve"> </w:t>
      </w:r>
      <w:r w:rsidR="00A3672C">
        <w:rPr>
          <w:rFonts w:ascii="Calibri" w:hAnsi="Calibri" w:cs="Arial"/>
          <w:b/>
          <w:bCs/>
          <w:i/>
          <w:sz w:val="16"/>
          <w:szCs w:val="16"/>
        </w:rPr>
        <w:t>100</w:t>
      </w:r>
    </w:p>
    <w:p w14:paraId="75A1AC8A" w14:textId="77777777" w:rsidR="00947FB6" w:rsidRPr="00371269" w:rsidRDefault="00947FB6" w:rsidP="00A9483F">
      <w:pPr>
        <w:spacing w:line="20" w:lineRule="atLeast"/>
        <w:ind w:left="-284"/>
        <w:contextualSpacing/>
        <w:rPr>
          <w:rFonts w:ascii="Calibri" w:hAnsi="Calibri" w:cs="Arial"/>
          <w:b/>
          <w:bCs/>
          <w:sz w:val="16"/>
          <w:szCs w:val="16"/>
        </w:rPr>
      </w:pPr>
    </w:p>
    <w:tbl>
      <w:tblPr>
        <w:tblW w:w="10699" w:type="dxa"/>
        <w:tblInd w:w="-5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1965"/>
        <w:gridCol w:w="22"/>
        <w:gridCol w:w="3186"/>
        <w:gridCol w:w="2551"/>
        <w:gridCol w:w="2552"/>
      </w:tblGrid>
      <w:tr w:rsidR="005024A6" w:rsidRPr="00371269" w14:paraId="5C2E24A2" w14:textId="77777777" w:rsidTr="009B4E66">
        <w:trPr>
          <w:trHeight w:val="10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</w:tcPr>
          <w:p w14:paraId="55EC86EC" w14:textId="77777777" w:rsidR="005024A6" w:rsidRPr="00371269" w:rsidRDefault="005024A6" w:rsidP="00EA3361">
            <w:pPr>
              <w:snapToGrid w:val="0"/>
              <w:spacing w:line="200" w:lineRule="atLeast"/>
              <w:rPr>
                <w:rFonts w:ascii="Calibri" w:hAnsi="Calibri" w:cs="Arial"/>
                <w:b/>
                <w:sz w:val="16"/>
                <w:szCs w:val="16"/>
              </w:rPr>
            </w:pPr>
            <w:r w:rsidRPr="00371269">
              <w:rPr>
                <w:rFonts w:ascii="Calibri" w:hAnsi="Calibri" w:cs="Arial"/>
                <w:b/>
                <w:sz w:val="16"/>
                <w:szCs w:val="16"/>
              </w:rPr>
              <w:t>Lp.</w:t>
            </w:r>
          </w:p>
        </w:tc>
        <w:tc>
          <w:tcPr>
            <w:tcW w:w="51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00EC3D" w14:textId="77777777" w:rsidR="005024A6" w:rsidRPr="00371269" w:rsidRDefault="005024A6" w:rsidP="00EA3361">
            <w:pPr>
              <w:snapToGrid w:val="0"/>
              <w:spacing w:line="200" w:lineRule="atLeast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71269">
              <w:rPr>
                <w:rFonts w:ascii="Calibri" w:hAnsi="Calibri" w:cs="Arial"/>
                <w:b/>
                <w:sz w:val="16"/>
                <w:szCs w:val="16"/>
              </w:rPr>
              <w:t>Oznaczenie atrybutu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3DE91" w14:textId="77777777" w:rsidR="005024A6" w:rsidRPr="00371269" w:rsidRDefault="005024A6" w:rsidP="00AF268C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71269">
              <w:rPr>
                <w:rFonts w:ascii="Calibri" w:hAnsi="Calibri" w:cs="Arial"/>
                <w:b/>
                <w:sz w:val="16"/>
                <w:szCs w:val="16"/>
              </w:rPr>
              <w:t>Wartość atrybutu</w:t>
            </w:r>
          </w:p>
        </w:tc>
      </w:tr>
      <w:tr w:rsidR="005024A6" w:rsidRPr="00371269" w14:paraId="4A7B2A6B" w14:textId="77777777" w:rsidTr="009B4E66">
        <w:trPr>
          <w:trHeight w:val="94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14:paraId="71405163" w14:textId="77777777" w:rsidR="005024A6" w:rsidRPr="00371269" w:rsidRDefault="005024A6" w:rsidP="001E7D6E">
            <w:pPr>
              <w:snapToGrid w:val="0"/>
              <w:spacing w:line="200" w:lineRule="atLeas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17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F2A71" w14:textId="77777777" w:rsidR="005024A6" w:rsidRPr="00371269" w:rsidRDefault="005024A6" w:rsidP="005B09C9">
            <w:pPr>
              <w:snapToGrid w:val="0"/>
              <w:spacing w:line="200" w:lineRule="atLeast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C050B" w14:textId="77777777" w:rsidR="005024A6" w:rsidRPr="00371269" w:rsidRDefault="005024A6">
            <w:pPr>
              <w:snapToGrid w:val="0"/>
              <w:spacing w:line="200" w:lineRule="atLeast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71269">
              <w:rPr>
                <w:rFonts w:ascii="Calibri" w:hAnsi="Calibri" w:cs="Arial"/>
                <w:b/>
                <w:sz w:val="16"/>
                <w:szCs w:val="16"/>
              </w:rPr>
              <w:t>Stan dotychczasowy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A6896" w14:textId="77777777" w:rsidR="005024A6" w:rsidRPr="00371269" w:rsidRDefault="005024A6">
            <w:pPr>
              <w:snapToGrid w:val="0"/>
              <w:spacing w:line="200" w:lineRule="atLeast"/>
              <w:jc w:val="center"/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  <w:r w:rsidRPr="00371269">
              <w:rPr>
                <w:rFonts w:ascii="Calibri" w:hAnsi="Calibri" w:cs="Arial"/>
                <w:b/>
                <w:sz w:val="16"/>
                <w:szCs w:val="16"/>
              </w:rPr>
              <w:t xml:space="preserve">Stan nowy – </w:t>
            </w:r>
            <w:r w:rsidRPr="00371269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na czerwono</w:t>
            </w:r>
          </w:p>
        </w:tc>
      </w:tr>
      <w:tr w:rsidR="00DB6517" w:rsidRPr="00371269" w14:paraId="2A4C07DF" w14:textId="77777777" w:rsidTr="009B4E66">
        <w:trPr>
          <w:trHeight w:val="1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7223C" w14:textId="77777777" w:rsidR="00DB6517" w:rsidRPr="00371269" w:rsidRDefault="00DB6517" w:rsidP="00DB6517">
            <w:pPr>
              <w:numPr>
                <w:ilvl w:val="0"/>
                <w:numId w:val="3"/>
              </w:numPr>
              <w:suppressAutoHyphens w:val="0"/>
              <w:ind w:left="0" w:hanging="357"/>
              <w:rPr>
                <w:rFonts w:ascii="Calibri" w:hAnsi="Calibri" w:cs="Arial"/>
                <w:sz w:val="16"/>
                <w:szCs w:val="16"/>
              </w:rPr>
            </w:pPr>
            <w:r w:rsidRPr="00371269">
              <w:rPr>
                <w:rFonts w:ascii="Calibri" w:hAnsi="Calibri" w:cs="Arial"/>
                <w:sz w:val="16"/>
                <w:szCs w:val="16"/>
              </w:rPr>
              <w:t>1.</w:t>
            </w:r>
          </w:p>
        </w:tc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C89500E" w14:textId="77777777" w:rsidR="00DB6517" w:rsidRPr="00371269" w:rsidRDefault="00DB6517" w:rsidP="00DB6517">
            <w:pPr>
              <w:numPr>
                <w:ilvl w:val="0"/>
                <w:numId w:val="3"/>
              </w:numPr>
              <w:suppressAutoHyphens w:val="0"/>
              <w:ind w:left="0" w:hanging="357"/>
              <w:rPr>
                <w:rFonts w:ascii="Calibri" w:hAnsi="Calibri" w:cs="Arial"/>
                <w:sz w:val="16"/>
                <w:szCs w:val="16"/>
              </w:rPr>
            </w:pPr>
            <w:r w:rsidRPr="00371269">
              <w:rPr>
                <w:rFonts w:ascii="Calibri" w:hAnsi="Calibri" w:cs="Arial"/>
                <w:sz w:val="16"/>
                <w:szCs w:val="16"/>
              </w:rPr>
              <w:t xml:space="preserve">Identyfikator budynku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D11775" w14:textId="1140B8D0" w:rsidR="00DB6517" w:rsidRPr="00371269" w:rsidRDefault="003B0AED" w:rsidP="00DB6517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  <w:bCs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sz w:val="16"/>
                <w:szCs w:val="16"/>
              </w:rPr>
              <w:t>181602_5.0004.333.1</w:t>
            </w:r>
            <w:r w:rsidR="00C9467A">
              <w:rPr>
                <w:rFonts w:ascii="Calibri" w:hAnsi="Calibri" w:cs="Arial"/>
                <w:b/>
                <w:bCs/>
                <w:i/>
                <w:sz w:val="16"/>
                <w:szCs w:val="16"/>
              </w:rPr>
              <w:t>_BUD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DAC6A" w14:textId="46F7F27B" w:rsidR="00DB6517" w:rsidRPr="00371269" w:rsidRDefault="00DB6517" w:rsidP="00DB6517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  <w:bCs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sz w:val="16"/>
                <w:szCs w:val="16"/>
              </w:rPr>
              <w:t>181602_5.0004.</w:t>
            </w:r>
            <w:r w:rsidR="00A3672C">
              <w:rPr>
                <w:rFonts w:ascii="Calibri" w:hAnsi="Calibri" w:cs="Arial"/>
                <w:b/>
                <w:bCs/>
                <w:i/>
                <w:sz w:val="16"/>
                <w:szCs w:val="16"/>
              </w:rPr>
              <w:t>333</w:t>
            </w:r>
            <w:r>
              <w:rPr>
                <w:rFonts w:ascii="Calibri" w:hAnsi="Calibri" w:cs="Arial"/>
                <w:b/>
                <w:bCs/>
                <w:i/>
                <w:sz w:val="16"/>
                <w:szCs w:val="16"/>
              </w:rPr>
              <w:t>.1</w:t>
            </w:r>
            <w:r w:rsidR="00C9467A">
              <w:rPr>
                <w:rFonts w:ascii="Calibri" w:hAnsi="Calibri" w:cs="Arial"/>
                <w:b/>
                <w:bCs/>
                <w:i/>
                <w:sz w:val="16"/>
                <w:szCs w:val="16"/>
              </w:rPr>
              <w:t>_BUD</w:t>
            </w:r>
          </w:p>
        </w:tc>
      </w:tr>
      <w:tr w:rsidR="00DB6517" w:rsidRPr="00371269" w14:paraId="5EDC912E" w14:textId="77777777" w:rsidTr="009B4E66">
        <w:trPr>
          <w:trHeight w:val="24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6B3AE" w14:textId="77777777" w:rsidR="00DB6517" w:rsidRPr="00371269" w:rsidRDefault="00DB6517" w:rsidP="00DB6517">
            <w:pPr>
              <w:suppressAutoHyphens w:val="0"/>
              <w:rPr>
                <w:rFonts w:ascii="Calibri" w:hAnsi="Calibri" w:cs="Arial"/>
                <w:sz w:val="16"/>
                <w:szCs w:val="16"/>
              </w:rPr>
            </w:pPr>
            <w:r w:rsidRPr="00371269">
              <w:rPr>
                <w:rFonts w:ascii="Calibri" w:hAnsi="Calibri" w:cs="Arial"/>
                <w:sz w:val="16"/>
                <w:szCs w:val="16"/>
              </w:rPr>
              <w:t>2.</w:t>
            </w:r>
          </w:p>
        </w:tc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B7F77F" w14:textId="51436C69" w:rsidR="00DB6517" w:rsidRPr="00371269" w:rsidRDefault="00DB6517" w:rsidP="00DB6517">
            <w:pPr>
              <w:numPr>
                <w:ilvl w:val="0"/>
                <w:numId w:val="3"/>
              </w:numPr>
              <w:suppressAutoHyphens w:val="0"/>
              <w:ind w:left="0" w:hanging="357"/>
              <w:rPr>
                <w:rFonts w:ascii="Calibri" w:hAnsi="Calibri" w:cs="Arial"/>
                <w:sz w:val="16"/>
                <w:szCs w:val="16"/>
              </w:rPr>
            </w:pPr>
            <w:r w:rsidRPr="00371269">
              <w:rPr>
                <w:rFonts w:ascii="Calibri" w:hAnsi="Calibri" w:cs="Arial"/>
                <w:sz w:val="16"/>
                <w:szCs w:val="16"/>
              </w:rPr>
              <w:t>Identyfikator dział</w:t>
            </w:r>
            <w:r w:rsidR="001A7E15">
              <w:rPr>
                <w:rFonts w:ascii="Calibri" w:hAnsi="Calibri" w:cs="Arial"/>
                <w:sz w:val="16"/>
                <w:szCs w:val="16"/>
              </w:rPr>
              <w:t>ki/działek</w:t>
            </w:r>
            <w:r w:rsidRPr="00371269">
              <w:rPr>
                <w:rFonts w:ascii="Calibri" w:hAnsi="Calibri" w:cs="Arial"/>
                <w:sz w:val="16"/>
                <w:szCs w:val="16"/>
              </w:rPr>
              <w:t xml:space="preserve"> ewidencyjnych, na których zlokalizowany jest budynek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09EA273" w14:textId="3E52D913" w:rsidR="00DB6517" w:rsidRPr="00371269" w:rsidRDefault="003B0AED" w:rsidP="00DB6517">
            <w:pPr>
              <w:snapToGrid w:val="0"/>
              <w:jc w:val="center"/>
              <w:rPr>
                <w:rFonts w:ascii="Calibri" w:hAnsi="Calibri" w:cs="Arial"/>
                <w:b/>
                <w:bCs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sz w:val="16"/>
                <w:szCs w:val="16"/>
              </w:rPr>
              <w:t>181602_5.0004.333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ACB0D" w14:textId="2C6BC395" w:rsidR="00DB6517" w:rsidRPr="00371269" w:rsidRDefault="00DB6517" w:rsidP="00DB6517">
            <w:pPr>
              <w:snapToGrid w:val="0"/>
              <w:jc w:val="center"/>
              <w:rPr>
                <w:rFonts w:ascii="Calibri" w:hAnsi="Calibri" w:cs="Arial"/>
                <w:b/>
                <w:bCs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sz w:val="16"/>
                <w:szCs w:val="16"/>
              </w:rPr>
              <w:t>181602_5.0004.</w:t>
            </w:r>
            <w:r w:rsidR="00A3672C">
              <w:rPr>
                <w:rFonts w:ascii="Calibri" w:hAnsi="Calibri" w:cs="Arial"/>
                <w:b/>
                <w:bCs/>
                <w:i/>
                <w:sz w:val="16"/>
                <w:szCs w:val="16"/>
              </w:rPr>
              <w:t>333</w:t>
            </w:r>
          </w:p>
        </w:tc>
      </w:tr>
      <w:tr w:rsidR="00881901" w:rsidRPr="00371269" w14:paraId="62BC2FD5" w14:textId="77777777" w:rsidTr="009B4E66">
        <w:trPr>
          <w:trHeight w:val="1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3F1BB" w14:textId="5D416C7E" w:rsidR="00881901" w:rsidRPr="00371269" w:rsidRDefault="001A7E15" w:rsidP="00881901">
            <w:pPr>
              <w:numPr>
                <w:ilvl w:val="0"/>
                <w:numId w:val="4"/>
              </w:numPr>
              <w:suppressAutoHyphens w:val="0"/>
              <w:ind w:left="0" w:hanging="357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3</w:t>
            </w:r>
            <w:r w:rsidR="00881901" w:rsidRPr="00371269">
              <w:rPr>
                <w:rFonts w:ascii="Calibri" w:hAnsi="Calibri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1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1D50D4" w14:textId="77777777" w:rsidR="00881901" w:rsidRPr="00371269" w:rsidRDefault="00881901" w:rsidP="00881901">
            <w:pPr>
              <w:numPr>
                <w:ilvl w:val="0"/>
                <w:numId w:val="4"/>
              </w:numPr>
              <w:suppressAutoHyphens w:val="0"/>
              <w:ind w:left="0" w:hanging="357"/>
              <w:rPr>
                <w:rFonts w:ascii="Calibri" w:hAnsi="Calibri" w:cs="Arial"/>
                <w:sz w:val="16"/>
                <w:szCs w:val="16"/>
              </w:rPr>
            </w:pPr>
            <w:r w:rsidRPr="00371269">
              <w:rPr>
                <w:rFonts w:ascii="Calibri" w:hAnsi="Calibri" w:cs="Arial"/>
                <w:sz w:val="16"/>
                <w:szCs w:val="16"/>
              </w:rPr>
              <w:t>Rodzaj budynku według KŚT, kod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B289D6" w14:textId="449127EF" w:rsidR="00881901" w:rsidRPr="003B0AED" w:rsidRDefault="003B0AED" w:rsidP="00881901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 w:rsidRPr="003B0AED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Budynki mieszkalne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ED91E" w14:textId="7899B5ED" w:rsidR="00881901" w:rsidRPr="003B0AED" w:rsidRDefault="00881901" w:rsidP="00881901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 w:rsidRPr="003B0AED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Budynki mieszkalne</w:t>
            </w:r>
            <w:r w:rsidR="00DB6517" w:rsidRPr="003B0AED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, </w:t>
            </w:r>
            <w:r w:rsidR="00DB6517" w:rsidRPr="000A3045">
              <w:rPr>
                <w:rFonts w:ascii="Calibri" w:hAnsi="Calibri" w:cs="Calibri"/>
                <w:b/>
                <w:bCs/>
                <w:i/>
                <w:color w:val="FF0000"/>
                <w:sz w:val="16"/>
                <w:szCs w:val="16"/>
              </w:rPr>
              <w:t>110</w:t>
            </w:r>
          </w:p>
        </w:tc>
      </w:tr>
      <w:tr w:rsidR="00881901" w:rsidRPr="00371269" w14:paraId="6AEC648E" w14:textId="77777777" w:rsidTr="009B4E66">
        <w:trPr>
          <w:trHeight w:val="221"/>
        </w:trPr>
        <w:tc>
          <w:tcPr>
            <w:tcW w:w="423" w:type="dxa"/>
            <w:vMerge w:val="restart"/>
            <w:tcBorders>
              <w:left w:val="single" w:sz="4" w:space="0" w:color="000000"/>
            </w:tcBorders>
          </w:tcPr>
          <w:p w14:paraId="6DF45AD8" w14:textId="4430D796" w:rsidR="00881901" w:rsidRPr="00371269" w:rsidRDefault="001A7E15" w:rsidP="00881901">
            <w:pPr>
              <w:numPr>
                <w:ilvl w:val="0"/>
                <w:numId w:val="14"/>
              </w:numPr>
              <w:suppressAutoHyphens w:val="0"/>
              <w:ind w:left="0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4</w:t>
            </w:r>
            <w:r w:rsidR="00881901" w:rsidRPr="00371269">
              <w:rPr>
                <w:rFonts w:ascii="Calibri" w:hAnsi="Calibri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6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24DF2A0" w14:textId="77777777" w:rsidR="00881901" w:rsidRPr="00371269" w:rsidRDefault="00881901" w:rsidP="00881901">
            <w:pPr>
              <w:numPr>
                <w:ilvl w:val="0"/>
                <w:numId w:val="14"/>
              </w:numPr>
              <w:suppressAutoHyphens w:val="0"/>
              <w:ind w:left="0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71269">
              <w:rPr>
                <w:rFonts w:ascii="Calibri" w:hAnsi="Calibri" w:cs="Arial"/>
                <w:sz w:val="16"/>
                <w:szCs w:val="16"/>
                <w:lang w:eastAsia="pl-PL"/>
              </w:rPr>
              <w:t>Liczba kondygnacji</w:t>
            </w:r>
          </w:p>
        </w:tc>
        <w:tc>
          <w:tcPr>
            <w:tcW w:w="320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361BC2B" w14:textId="77777777" w:rsidR="00881901" w:rsidRPr="00371269" w:rsidRDefault="00881901" w:rsidP="00881901">
            <w:pPr>
              <w:numPr>
                <w:ilvl w:val="0"/>
                <w:numId w:val="14"/>
              </w:numPr>
              <w:suppressAutoHyphens w:val="0"/>
              <w:ind w:left="0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71269">
              <w:rPr>
                <w:rFonts w:ascii="Calibri" w:hAnsi="Calibri" w:cs="Arial"/>
                <w:sz w:val="16"/>
                <w:szCs w:val="16"/>
                <w:lang w:eastAsia="pl-PL"/>
              </w:rPr>
              <w:t>nadziemnych budynku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C8182" w14:textId="75163B86" w:rsidR="00881901" w:rsidRPr="00371269" w:rsidRDefault="003B0AED" w:rsidP="00881901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1216E" w14:textId="3EBD7261" w:rsidR="00881901" w:rsidRPr="00371269" w:rsidRDefault="00881901" w:rsidP="00881901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 w:rsidRPr="003B0AED">
              <w:rPr>
                <w:rFonts w:ascii="Calibri" w:hAnsi="Calibri" w:cs="Calibri"/>
                <w:b/>
                <w:bCs/>
                <w:i/>
                <w:color w:val="FF0000"/>
                <w:sz w:val="16"/>
                <w:szCs w:val="16"/>
              </w:rPr>
              <w:t>2</w:t>
            </w:r>
          </w:p>
        </w:tc>
      </w:tr>
      <w:tr w:rsidR="00881901" w:rsidRPr="00371269" w14:paraId="79884A1C" w14:textId="77777777" w:rsidTr="009B4E66">
        <w:trPr>
          <w:trHeight w:val="162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9DA957F" w14:textId="77777777" w:rsidR="00881901" w:rsidRPr="00371269" w:rsidRDefault="00881901" w:rsidP="00881901">
            <w:pPr>
              <w:numPr>
                <w:ilvl w:val="0"/>
                <w:numId w:val="14"/>
              </w:numPr>
              <w:suppressAutoHyphens w:val="0"/>
              <w:ind w:left="0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A5F0FF" w14:textId="77777777" w:rsidR="00881901" w:rsidRPr="00371269" w:rsidRDefault="00881901" w:rsidP="00881901">
            <w:pPr>
              <w:numPr>
                <w:ilvl w:val="0"/>
                <w:numId w:val="14"/>
              </w:numPr>
              <w:suppressAutoHyphens w:val="0"/>
              <w:ind w:left="0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0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61B2187" w14:textId="77777777" w:rsidR="00881901" w:rsidRPr="00371269" w:rsidRDefault="00881901" w:rsidP="00881901">
            <w:pPr>
              <w:numPr>
                <w:ilvl w:val="0"/>
                <w:numId w:val="14"/>
              </w:numPr>
              <w:suppressAutoHyphens w:val="0"/>
              <w:ind w:left="0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71269">
              <w:rPr>
                <w:rFonts w:ascii="Calibri" w:hAnsi="Calibri" w:cs="Arial"/>
                <w:sz w:val="16"/>
                <w:szCs w:val="16"/>
                <w:lang w:eastAsia="pl-PL"/>
              </w:rPr>
              <w:t>podziemnych budynku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22F68" w14:textId="755DF594" w:rsidR="00881901" w:rsidRPr="00371269" w:rsidRDefault="003B0AED" w:rsidP="00881901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169E5" w14:textId="7BE3D927" w:rsidR="00881901" w:rsidRPr="00371269" w:rsidRDefault="003B0AED" w:rsidP="00881901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 w:rsidRPr="003B0AED">
              <w:rPr>
                <w:rFonts w:ascii="Calibri" w:hAnsi="Calibri" w:cs="Calibri"/>
                <w:b/>
                <w:bCs/>
                <w:i/>
                <w:color w:val="FF0000"/>
                <w:sz w:val="16"/>
                <w:szCs w:val="16"/>
              </w:rPr>
              <w:t>1</w:t>
            </w:r>
          </w:p>
        </w:tc>
      </w:tr>
      <w:tr w:rsidR="00881901" w:rsidRPr="00371269" w14:paraId="02C800E6" w14:textId="77777777" w:rsidTr="009B4E66">
        <w:trPr>
          <w:trHeight w:val="162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14:paraId="7C8FFECB" w14:textId="38B15396" w:rsidR="00881901" w:rsidRPr="00371269" w:rsidRDefault="001A7E15" w:rsidP="00881901">
            <w:pPr>
              <w:numPr>
                <w:ilvl w:val="0"/>
                <w:numId w:val="14"/>
              </w:numPr>
              <w:suppressAutoHyphens w:val="0"/>
              <w:ind w:left="0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5</w:t>
            </w:r>
            <w:r w:rsidR="00881901" w:rsidRPr="00371269">
              <w:rPr>
                <w:rFonts w:ascii="Calibri" w:hAnsi="Calibri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1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E9DDE" w14:textId="6033EA80" w:rsidR="00881901" w:rsidRPr="00371269" w:rsidRDefault="00881901" w:rsidP="00881901">
            <w:pPr>
              <w:numPr>
                <w:ilvl w:val="0"/>
                <w:numId w:val="14"/>
              </w:numPr>
              <w:suppressAutoHyphens w:val="0"/>
              <w:ind w:left="0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71269">
              <w:rPr>
                <w:rFonts w:ascii="Calibri" w:hAnsi="Calibri" w:cs="Arial"/>
                <w:sz w:val="16"/>
                <w:szCs w:val="16"/>
                <w:lang w:eastAsia="pl-PL"/>
              </w:rPr>
              <w:t>Pole powierzchni zabudowy budynku [m</w:t>
            </w:r>
            <w:r w:rsidRPr="00371269">
              <w:rPr>
                <w:rFonts w:ascii="Calibri" w:hAnsi="Calibri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371269">
              <w:rPr>
                <w:rFonts w:ascii="Calibri" w:hAnsi="Calibri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6B2BB0" w14:textId="093DA811" w:rsidR="00881901" w:rsidRPr="00371269" w:rsidRDefault="003B0AED" w:rsidP="00881901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139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77B0D7" w14:textId="7DC8A7DE" w:rsidR="00881901" w:rsidRPr="00881901" w:rsidRDefault="00881901" w:rsidP="00881901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881901">
              <w:rPr>
                <w:rFonts w:ascii="Calibri" w:hAnsi="Calibri" w:cs="Calibri"/>
                <w:b/>
                <w:bCs/>
                <w:i/>
                <w:color w:val="FF0000"/>
                <w:sz w:val="16"/>
                <w:szCs w:val="16"/>
              </w:rPr>
              <w:t>1</w:t>
            </w:r>
            <w:r w:rsidR="004E1B5B">
              <w:rPr>
                <w:rFonts w:ascii="Calibri" w:hAnsi="Calibri" w:cs="Calibri"/>
                <w:b/>
                <w:bCs/>
                <w:i/>
                <w:color w:val="FF0000"/>
                <w:sz w:val="16"/>
                <w:szCs w:val="16"/>
              </w:rPr>
              <w:t>56</w:t>
            </w:r>
          </w:p>
        </w:tc>
      </w:tr>
      <w:tr w:rsidR="00881901" w:rsidRPr="00371269" w14:paraId="5F48CDC9" w14:textId="77777777" w:rsidTr="009B4E66">
        <w:trPr>
          <w:trHeight w:val="100"/>
        </w:trPr>
        <w:tc>
          <w:tcPr>
            <w:tcW w:w="423" w:type="dxa"/>
            <w:vMerge w:val="restart"/>
            <w:tcBorders>
              <w:left w:val="single" w:sz="4" w:space="0" w:color="000000"/>
            </w:tcBorders>
          </w:tcPr>
          <w:p w14:paraId="4DD73465" w14:textId="0C61A62A" w:rsidR="00881901" w:rsidRPr="00371269" w:rsidRDefault="001A7E15" w:rsidP="00881901">
            <w:pPr>
              <w:numPr>
                <w:ilvl w:val="0"/>
                <w:numId w:val="14"/>
              </w:numPr>
              <w:suppressAutoHyphens w:val="0"/>
              <w:ind w:left="0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6</w:t>
            </w:r>
            <w:r w:rsidR="00881901" w:rsidRPr="00371269">
              <w:rPr>
                <w:rFonts w:ascii="Calibri" w:hAnsi="Calibri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96490A6" w14:textId="77777777" w:rsidR="00881901" w:rsidRPr="00371269" w:rsidRDefault="00881901" w:rsidP="00881901">
            <w:pPr>
              <w:numPr>
                <w:ilvl w:val="0"/>
                <w:numId w:val="14"/>
              </w:numPr>
              <w:suppressAutoHyphens w:val="0"/>
              <w:ind w:left="0"/>
              <w:rPr>
                <w:rFonts w:ascii="Calibri" w:hAnsi="Calibri" w:cs="Arial"/>
                <w:vanish/>
                <w:sz w:val="16"/>
                <w:szCs w:val="16"/>
                <w:lang w:eastAsia="pl-PL"/>
                <w:specVanish/>
              </w:rPr>
            </w:pPr>
            <w:r w:rsidRPr="00371269">
              <w:rPr>
                <w:rFonts w:ascii="Calibri" w:hAnsi="Calibri" w:cs="Arial"/>
                <w:sz w:val="16"/>
                <w:szCs w:val="16"/>
                <w:lang w:eastAsia="pl-PL"/>
              </w:rPr>
              <w:t xml:space="preserve">Łączne pole powierzchni </w:t>
            </w:r>
          </w:p>
          <w:p w14:paraId="5F3F414E" w14:textId="268EBF9F" w:rsidR="00881901" w:rsidRPr="00371269" w:rsidRDefault="00881901" w:rsidP="00881901">
            <w:pPr>
              <w:numPr>
                <w:ilvl w:val="0"/>
                <w:numId w:val="14"/>
              </w:numPr>
              <w:suppressAutoHyphens w:val="0"/>
              <w:ind w:left="0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71269">
              <w:rPr>
                <w:rFonts w:ascii="Calibri" w:hAnsi="Calibri" w:cs="Arial"/>
                <w:sz w:val="16"/>
                <w:szCs w:val="16"/>
                <w:lang w:eastAsia="pl-PL"/>
              </w:rPr>
              <w:t xml:space="preserve"> </w:t>
            </w:r>
            <w:r w:rsidRPr="00371269">
              <w:rPr>
                <w:rFonts w:ascii="Calibri" w:hAnsi="Calibri" w:cs="Arial"/>
                <w:sz w:val="16"/>
                <w:szCs w:val="16"/>
                <w:lang w:eastAsia="pl-PL"/>
              </w:rPr>
              <w:br/>
              <w:t>użytkowej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01F36A" w14:textId="0FF0F66E" w:rsidR="00881901" w:rsidRPr="00371269" w:rsidRDefault="00881901" w:rsidP="00881901">
            <w:pPr>
              <w:numPr>
                <w:ilvl w:val="0"/>
                <w:numId w:val="14"/>
              </w:numPr>
              <w:suppressAutoHyphens w:val="0"/>
              <w:ind w:left="0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71269">
              <w:rPr>
                <w:rFonts w:ascii="Calibri" w:hAnsi="Calibri" w:cs="Arial"/>
                <w:sz w:val="16"/>
                <w:szCs w:val="16"/>
                <w:lang w:eastAsia="pl-PL"/>
              </w:rPr>
              <w:t>lokali stanowiących odrębne nieruchomości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097D" w14:textId="49B63AE0" w:rsidR="00881901" w:rsidRPr="00371269" w:rsidRDefault="00881901" w:rsidP="00881901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 w:rsidRPr="00371269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F466" w14:textId="58701FC5" w:rsidR="00881901" w:rsidRPr="00371269" w:rsidRDefault="00881901" w:rsidP="00881901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 w:rsidRPr="00371269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---</w:t>
            </w:r>
          </w:p>
        </w:tc>
      </w:tr>
      <w:tr w:rsidR="00881901" w:rsidRPr="00371269" w14:paraId="393AA39D" w14:textId="77777777" w:rsidTr="009B4E66">
        <w:trPr>
          <w:trHeight w:val="100"/>
        </w:trPr>
        <w:tc>
          <w:tcPr>
            <w:tcW w:w="423" w:type="dxa"/>
            <w:vMerge/>
            <w:tcBorders>
              <w:left w:val="single" w:sz="4" w:space="0" w:color="000000"/>
            </w:tcBorders>
          </w:tcPr>
          <w:p w14:paraId="3A693731" w14:textId="77777777" w:rsidR="00881901" w:rsidRPr="00371269" w:rsidRDefault="00881901" w:rsidP="00881901">
            <w:pPr>
              <w:numPr>
                <w:ilvl w:val="0"/>
                <w:numId w:val="14"/>
              </w:numPr>
              <w:suppressAutoHyphens w:val="0"/>
              <w:ind w:left="0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27DB8BC" w14:textId="77777777" w:rsidR="00881901" w:rsidRPr="00371269" w:rsidRDefault="00881901" w:rsidP="00881901">
            <w:pPr>
              <w:numPr>
                <w:ilvl w:val="0"/>
                <w:numId w:val="14"/>
              </w:numPr>
              <w:suppressAutoHyphens w:val="0"/>
              <w:ind w:left="0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7735DA" w14:textId="4091900E" w:rsidR="00881901" w:rsidRPr="00371269" w:rsidRDefault="00881901" w:rsidP="00881901">
            <w:pPr>
              <w:numPr>
                <w:ilvl w:val="0"/>
                <w:numId w:val="14"/>
              </w:numPr>
              <w:suppressAutoHyphens w:val="0"/>
              <w:ind w:left="0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71269">
              <w:rPr>
                <w:rFonts w:ascii="Calibri" w:hAnsi="Calibri" w:cs="Arial"/>
                <w:sz w:val="16"/>
                <w:szCs w:val="16"/>
                <w:lang w:eastAsia="pl-PL"/>
              </w:rPr>
              <w:t>lokali niewyodrębnionych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F159" w14:textId="0090F0F5" w:rsidR="00881901" w:rsidRPr="00371269" w:rsidRDefault="00881901" w:rsidP="00881901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 w:rsidRPr="00371269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8E44" w14:textId="25D90EFB" w:rsidR="00881901" w:rsidRPr="00371269" w:rsidRDefault="00881901" w:rsidP="00881901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 w:rsidRPr="00371269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---</w:t>
            </w:r>
          </w:p>
        </w:tc>
      </w:tr>
      <w:tr w:rsidR="00881901" w:rsidRPr="00371269" w14:paraId="686360DA" w14:textId="77777777" w:rsidTr="009B4E66">
        <w:trPr>
          <w:trHeight w:val="100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9A3A0DE" w14:textId="77777777" w:rsidR="00881901" w:rsidRPr="00371269" w:rsidRDefault="00881901" w:rsidP="00881901">
            <w:pPr>
              <w:numPr>
                <w:ilvl w:val="0"/>
                <w:numId w:val="14"/>
              </w:numPr>
              <w:suppressAutoHyphens w:val="0"/>
              <w:ind w:left="0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643DC" w14:textId="77777777" w:rsidR="00881901" w:rsidRPr="00371269" w:rsidRDefault="00881901" w:rsidP="00881901">
            <w:pPr>
              <w:numPr>
                <w:ilvl w:val="0"/>
                <w:numId w:val="14"/>
              </w:numPr>
              <w:suppressAutoHyphens w:val="0"/>
              <w:ind w:left="0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5F2E87" w14:textId="3F330625" w:rsidR="00881901" w:rsidRPr="00371269" w:rsidRDefault="00881901" w:rsidP="00881901">
            <w:pPr>
              <w:numPr>
                <w:ilvl w:val="0"/>
                <w:numId w:val="14"/>
              </w:numPr>
              <w:suppressAutoHyphens w:val="0"/>
              <w:ind w:left="0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71269">
              <w:rPr>
                <w:rFonts w:ascii="Calibri" w:hAnsi="Calibri" w:cs="Arial"/>
                <w:sz w:val="16"/>
                <w:szCs w:val="16"/>
                <w:lang w:eastAsia="pl-PL"/>
              </w:rPr>
              <w:t>pomieszczeń przynależnych do lokali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CEA1" w14:textId="309D5E8B" w:rsidR="00881901" w:rsidRPr="00371269" w:rsidRDefault="00881901" w:rsidP="00881901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 w:rsidRPr="00371269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CB4E" w14:textId="5CAF4F31" w:rsidR="00881901" w:rsidRPr="00371269" w:rsidRDefault="00881901" w:rsidP="00881901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 w:rsidRPr="00371269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---</w:t>
            </w:r>
          </w:p>
        </w:tc>
      </w:tr>
      <w:tr w:rsidR="00881901" w:rsidRPr="00371269" w14:paraId="65D325C5" w14:textId="77777777" w:rsidTr="009B4E66">
        <w:trPr>
          <w:trHeight w:val="162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14:paraId="070B850B" w14:textId="6B5EAC97" w:rsidR="00881901" w:rsidRPr="00371269" w:rsidRDefault="001A7E15" w:rsidP="00881901">
            <w:pPr>
              <w:numPr>
                <w:ilvl w:val="0"/>
                <w:numId w:val="14"/>
              </w:numPr>
              <w:suppressAutoHyphens w:val="0"/>
              <w:ind w:left="0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7</w:t>
            </w:r>
            <w:r w:rsidR="00881901" w:rsidRPr="00371269">
              <w:rPr>
                <w:rFonts w:ascii="Calibri" w:hAnsi="Calibri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1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BB57C" w14:textId="1708F015" w:rsidR="00881901" w:rsidRPr="00371269" w:rsidRDefault="00881901" w:rsidP="00881901">
            <w:pPr>
              <w:numPr>
                <w:ilvl w:val="0"/>
                <w:numId w:val="14"/>
              </w:numPr>
              <w:suppressAutoHyphens w:val="0"/>
              <w:ind w:left="0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71269">
              <w:rPr>
                <w:rFonts w:ascii="Calibri" w:hAnsi="Calibri" w:cs="Arial"/>
                <w:sz w:val="16"/>
                <w:szCs w:val="16"/>
                <w:lang w:eastAsia="pl-PL"/>
              </w:rPr>
              <w:t>Oznaczenie dokumentów potwierdzających własność, o ile budynek stanowi odrębny od gruntu przedmiot własności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E429E" w14:textId="3E40B00B" w:rsidR="00881901" w:rsidRPr="00371269" w:rsidRDefault="00881901" w:rsidP="00881901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 w:rsidRPr="00371269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E88CE" w14:textId="55968BF8" w:rsidR="00881901" w:rsidRPr="00371269" w:rsidRDefault="00881901" w:rsidP="00881901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 w:rsidRPr="00371269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---</w:t>
            </w:r>
          </w:p>
        </w:tc>
      </w:tr>
      <w:tr w:rsidR="00881901" w:rsidRPr="00371269" w14:paraId="79D670B1" w14:textId="77777777" w:rsidTr="009B4E66">
        <w:trPr>
          <w:trHeight w:val="162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05CD5B9" w14:textId="07E5CEC6" w:rsidR="00881901" w:rsidRPr="00371269" w:rsidRDefault="00881901" w:rsidP="00881901">
            <w:pPr>
              <w:numPr>
                <w:ilvl w:val="0"/>
                <w:numId w:val="14"/>
              </w:numPr>
              <w:suppressAutoHyphens w:val="0"/>
              <w:ind w:left="0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71269">
              <w:rPr>
                <w:rFonts w:ascii="Calibri" w:hAnsi="Calibri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00E46" w14:textId="2D382774" w:rsidR="00881901" w:rsidRPr="00371269" w:rsidRDefault="00881901" w:rsidP="00881901">
            <w:pPr>
              <w:numPr>
                <w:ilvl w:val="0"/>
                <w:numId w:val="14"/>
              </w:numPr>
              <w:suppressAutoHyphens w:val="0"/>
              <w:ind w:left="0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71269">
              <w:rPr>
                <w:rFonts w:ascii="Calibri" w:hAnsi="Calibri" w:cs="Arial"/>
                <w:sz w:val="16"/>
                <w:szCs w:val="16"/>
                <w:lang w:eastAsia="pl-PL"/>
              </w:rPr>
              <w:t>Numer księgi wieczystej, o ile budynek stanowi odrębny od gruntu przedmiot własności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054D8" w14:textId="424E2C6E" w:rsidR="00881901" w:rsidRPr="00371269" w:rsidRDefault="00881901" w:rsidP="00881901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 w:rsidRPr="00371269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ABE7" w14:textId="3246CD40" w:rsidR="00881901" w:rsidRPr="00371269" w:rsidRDefault="00881901" w:rsidP="00881901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 w:rsidRPr="00371269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---</w:t>
            </w:r>
          </w:p>
        </w:tc>
      </w:tr>
      <w:tr w:rsidR="00881901" w:rsidRPr="00371269" w14:paraId="3E321F2B" w14:textId="77777777" w:rsidTr="009B4E66">
        <w:trPr>
          <w:trHeight w:val="162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14:paraId="21C1CA33" w14:textId="1BF2B347" w:rsidR="00881901" w:rsidRPr="00371269" w:rsidRDefault="00881901" w:rsidP="00881901">
            <w:pPr>
              <w:numPr>
                <w:ilvl w:val="0"/>
                <w:numId w:val="14"/>
              </w:numPr>
              <w:suppressAutoHyphens w:val="0"/>
              <w:ind w:left="0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71269">
              <w:rPr>
                <w:rFonts w:ascii="Calibri" w:hAnsi="Calibri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C372" w14:textId="5FCA0E9A" w:rsidR="00881901" w:rsidRPr="00371269" w:rsidRDefault="00881901" w:rsidP="00881901">
            <w:pPr>
              <w:numPr>
                <w:ilvl w:val="0"/>
                <w:numId w:val="14"/>
              </w:numPr>
              <w:suppressAutoHyphens w:val="0"/>
              <w:ind w:left="0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71269">
              <w:rPr>
                <w:rFonts w:ascii="Calibri" w:hAnsi="Calibri" w:cs="Arial"/>
                <w:sz w:val="16"/>
                <w:szCs w:val="16"/>
                <w:lang w:eastAsia="pl-PL"/>
              </w:rPr>
              <w:t xml:space="preserve">Oznaczenie jednostki rejestrowej budynków, do której należy budynek, </w:t>
            </w:r>
            <w:r w:rsidRPr="00371269">
              <w:rPr>
                <w:rFonts w:ascii="Calibri" w:hAnsi="Calibri" w:cs="Arial"/>
                <w:sz w:val="16"/>
                <w:szCs w:val="16"/>
                <w:lang w:eastAsia="pl-PL"/>
              </w:rPr>
              <w:br/>
              <w:t>o ile stanowi on odrębny od gruntu przedmiot własności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4B9BE" w14:textId="59EC61FB" w:rsidR="00881901" w:rsidRPr="00371269" w:rsidRDefault="00881901" w:rsidP="00881901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 w:rsidRPr="00371269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672E3" w14:textId="148F06C0" w:rsidR="00881901" w:rsidRPr="00371269" w:rsidRDefault="00881901" w:rsidP="00881901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 w:rsidRPr="00371269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---</w:t>
            </w:r>
          </w:p>
        </w:tc>
      </w:tr>
      <w:tr w:rsidR="00A3672C" w:rsidRPr="00371269" w14:paraId="69749185" w14:textId="77777777" w:rsidTr="009B4E66">
        <w:trPr>
          <w:trHeight w:val="162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14:paraId="0AFE3690" w14:textId="2530EB71" w:rsidR="00A3672C" w:rsidRPr="00371269" w:rsidRDefault="00A3672C" w:rsidP="0024516C">
            <w:pPr>
              <w:numPr>
                <w:ilvl w:val="0"/>
                <w:numId w:val="3"/>
              </w:numPr>
              <w:suppressAutoHyphens w:val="0"/>
              <w:ind w:left="0" w:hanging="357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71269">
              <w:rPr>
                <w:rFonts w:ascii="Calibri" w:hAnsi="Calibri" w:cs="Arial"/>
                <w:sz w:val="16"/>
                <w:szCs w:val="16"/>
                <w:lang w:eastAsia="pl-PL"/>
              </w:rPr>
              <w:t>1</w:t>
            </w:r>
            <w:r>
              <w:rPr>
                <w:rFonts w:ascii="Calibri" w:hAnsi="Calibri" w:cs="Arial"/>
                <w:sz w:val="16"/>
                <w:szCs w:val="16"/>
                <w:lang w:eastAsia="pl-PL"/>
              </w:rPr>
              <w:t>1</w:t>
            </w:r>
            <w:r w:rsidRPr="00371269">
              <w:rPr>
                <w:rFonts w:ascii="Calibri" w:hAnsi="Calibri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FFAD8" w14:textId="088F8457" w:rsidR="00A3672C" w:rsidRPr="00371269" w:rsidRDefault="001A7E15" w:rsidP="0024516C">
            <w:pPr>
              <w:numPr>
                <w:ilvl w:val="0"/>
                <w:numId w:val="3"/>
              </w:numPr>
              <w:suppressAutoHyphens w:val="0"/>
              <w:ind w:left="0" w:hanging="357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Oznaczenie dokumentów potwierdzających własność, o ile budynek stanowi odrębny od gruntu przedmiot własności</w:t>
            </w:r>
            <w:r w:rsidR="00A3672C" w:rsidRPr="00371269">
              <w:rPr>
                <w:rFonts w:ascii="Calibri" w:hAnsi="Calibri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703B7" w14:textId="77777777" w:rsidR="00A3672C" w:rsidRPr="00A3672C" w:rsidRDefault="00A3672C" w:rsidP="0024516C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 w:rsidRPr="00371269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55C0" w14:textId="4C3EE8BF" w:rsidR="00A3672C" w:rsidRPr="00A3672C" w:rsidRDefault="001A7E15" w:rsidP="0024516C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 w:rsidRPr="00371269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---</w:t>
            </w:r>
          </w:p>
        </w:tc>
      </w:tr>
    </w:tbl>
    <w:p w14:paraId="0642A92A" w14:textId="77777777" w:rsidR="00947FB6" w:rsidRDefault="00947FB6" w:rsidP="00EE0911">
      <w:pPr>
        <w:ind w:left="-709"/>
        <w:rPr>
          <w:rFonts w:ascii="Calibri" w:hAnsi="Calibri"/>
          <w:sz w:val="16"/>
          <w:szCs w:val="16"/>
        </w:rPr>
      </w:pPr>
    </w:p>
    <w:p w14:paraId="7A9CD7F1" w14:textId="77777777" w:rsidR="00947FB6" w:rsidRDefault="00947FB6" w:rsidP="00EE0911">
      <w:pPr>
        <w:ind w:left="-709"/>
        <w:rPr>
          <w:rFonts w:ascii="Calibri" w:hAnsi="Calibri"/>
          <w:sz w:val="16"/>
          <w:szCs w:val="16"/>
        </w:rPr>
      </w:pPr>
    </w:p>
    <w:p w14:paraId="5116AB12" w14:textId="12ABDCE1" w:rsidR="00EE0911" w:rsidRPr="008B3B74" w:rsidRDefault="006E26CD" w:rsidP="009B4E66">
      <w:pPr>
        <w:ind w:left="-709" w:firstLine="709"/>
        <w:rPr>
          <w:rFonts w:ascii="Calibri" w:hAnsi="Calibri"/>
          <w:b/>
          <w:bCs/>
          <w:i/>
          <w:iCs/>
          <w:sz w:val="16"/>
          <w:szCs w:val="16"/>
        </w:rPr>
      </w:pPr>
      <w:r w:rsidRPr="00EE0911">
        <w:rPr>
          <w:rFonts w:ascii="Calibri" w:hAnsi="Calibri"/>
          <w:sz w:val="16"/>
          <w:szCs w:val="16"/>
        </w:rPr>
        <w:t>Data sporządzenia:</w:t>
      </w:r>
      <w:r w:rsidR="003B5836" w:rsidRPr="00EE0911">
        <w:rPr>
          <w:rFonts w:ascii="Calibri" w:hAnsi="Calibri"/>
          <w:sz w:val="16"/>
          <w:szCs w:val="16"/>
        </w:rPr>
        <w:t xml:space="preserve"> </w:t>
      </w:r>
      <w:r w:rsidR="00A3672C">
        <w:rPr>
          <w:rFonts w:ascii="Calibri" w:hAnsi="Calibri"/>
          <w:b/>
          <w:bCs/>
          <w:i/>
          <w:iCs/>
          <w:sz w:val="16"/>
          <w:szCs w:val="16"/>
        </w:rPr>
        <w:t>04</w:t>
      </w:r>
      <w:r w:rsidR="00881901" w:rsidRPr="00881901">
        <w:rPr>
          <w:rFonts w:ascii="Calibri" w:hAnsi="Calibri"/>
          <w:b/>
          <w:bCs/>
          <w:i/>
          <w:iCs/>
          <w:sz w:val="16"/>
          <w:szCs w:val="16"/>
        </w:rPr>
        <w:t>.0</w:t>
      </w:r>
      <w:r w:rsidR="00A3672C">
        <w:rPr>
          <w:rFonts w:ascii="Calibri" w:hAnsi="Calibri"/>
          <w:b/>
          <w:bCs/>
          <w:i/>
          <w:iCs/>
          <w:sz w:val="16"/>
          <w:szCs w:val="16"/>
        </w:rPr>
        <w:t>8</w:t>
      </w:r>
      <w:r w:rsidR="00881901" w:rsidRPr="00881901">
        <w:rPr>
          <w:rFonts w:ascii="Calibri" w:hAnsi="Calibri"/>
          <w:b/>
          <w:bCs/>
          <w:i/>
          <w:iCs/>
          <w:sz w:val="16"/>
          <w:szCs w:val="16"/>
        </w:rPr>
        <w:t>.2021 r.</w:t>
      </w:r>
    </w:p>
    <w:p w14:paraId="6DADBD95" w14:textId="6E1523FF" w:rsidR="00EE0911" w:rsidRDefault="00EE0911" w:rsidP="00EE0911">
      <w:pPr>
        <w:ind w:left="2832" w:firstLine="708"/>
        <w:rPr>
          <w:rFonts w:ascii="Calibri" w:hAnsi="Calibri"/>
          <w:sz w:val="16"/>
          <w:szCs w:val="16"/>
        </w:rPr>
      </w:pPr>
    </w:p>
    <w:p w14:paraId="3C12D9C2" w14:textId="77DADF57" w:rsidR="00947FB6" w:rsidRDefault="00947FB6" w:rsidP="00EE0911">
      <w:pPr>
        <w:ind w:left="2832" w:firstLine="708"/>
        <w:rPr>
          <w:rFonts w:ascii="Calibri" w:hAnsi="Calibri"/>
          <w:sz w:val="16"/>
          <w:szCs w:val="16"/>
        </w:rPr>
      </w:pPr>
    </w:p>
    <w:p w14:paraId="22B703AB" w14:textId="77777777" w:rsidR="00947FB6" w:rsidRDefault="00947FB6" w:rsidP="00EE0911">
      <w:pPr>
        <w:ind w:left="2832" w:firstLine="708"/>
        <w:rPr>
          <w:rFonts w:ascii="Calibri" w:hAnsi="Calibri"/>
          <w:sz w:val="16"/>
          <w:szCs w:val="16"/>
        </w:rPr>
      </w:pPr>
    </w:p>
    <w:p w14:paraId="2EFE0ADB" w14:textId="77777777" w:rsidR="00947FB6" w:rsidRDefault="00947FB6" w:rsidP="00EE0911">
      <w:pPr>
        <w:ind w:left="2832" w:firstLine="708"/>
        <w:rPr>
          <w:rFonts w:ascii="Calibri" w:hAnsi="Calibri"/>
          <w:sz w:val="16"/>
          <w:szCs w:val="16"/>
        </w:rPr>
      </w:pPr>
    </w:p>
    <w:p w14:paraId="3D4EFA7C" w14:textId="7572948D" w:rsidR="00F75DA0" w:rsidRPr="00EE0911" w:rsidRDefault="00E1353D" w:rsidP="009B4E66">
      <w:pPr>
        <w:ind w:left="283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9B4E66">
        <w:rPr>
          <w:rFonts w:ascii="Calibri" w:hAnsi="Calibri"/>
          <w:sz w:val="16"/>
          <w:szCs w:val="16"/>
        </w:rPr>
        <w:t>..</w:t>
      </w:r>
      <w:r w:rsidR="00177B4F" w:rsidRPr="00EE0911">
        <w:rPr>
          <w:rFonts w:ascii="Calibri" w:hAnsi="Calibri"/>
          <w:sz w:val="16"/>
          <w:szCs w:val="16"/>
        </w:rPr>
        <w:t>…………………………………………</w:t>
      </w:r>
      <w:r w:rsidR="009B4E66">
        <w:rPr>
          <w:rFonts w:ascii="Calibri" w:hAnsi="Calibri"/>
          <w:sz w:val="16"/>
          <w:szCs w:val="16"/>
        </w:rPr>
        <w:t>…………....</w:t>
      </w:r>
      <w:r w:rsidR="009B4E66">
        <w:rPr>
          <w:rFonts w:ascii="Calibri" w:hAnsi="Calibri"/>
          <w:sz w:val="16"/>
          <w:szCs w:val="16"/>
        </w:rPr>
        <w:tab/>
      </w:r>
      <w:r w:rsidR="00E00D55" w:rsidRPr="00EE0911">
        <w:rPr>
          <w:rFonts w:ascii="Calibri" w:hAnsi="Calibri"/>
          <w:sz w:val="16"/>
          <w:szCs w:val="16"/>
        </w:rPr>
        <w:tab/>
      </w:r>
      <w:r w:rsidR="00E00D55" w:rsidRPr="00EE0911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</w:t>
      </w:r>
      <w:r w:rsidR="00E00D55" w:rsidRPr="00EE0911">
        <w:rPr>
          <w:rFonts w:ascii="Calibri" w:hAnsi="Calibri"/>
          <w:sz w:val="16"/>
          <w:szCs w:val="16"/>
        </w:rPr>
        <w:t>…</w:t>
      </w:r>
      <w:r w:rsidR="00177B4F" w:rsidRPr="00EE0911">
        <w:rPr>
          <w:rFonts w:ascii="Calibri" w:hAnsi="Calibri"/>
          <w:sz w:val="16"/>
          <w:szCs w:val="16"/>
        </w:rPr>
        <w:t>………………………</w:t>
      </w:r>
      <w:r w:rsidR="00E00D55" w:rsidRPr="00EE0911">
        <w:rPr>
          <w:rFonts w:ascii="Calibri" w:hAnsi="Calibri"/>
          <w:sz w:val="16"/>
          <w:szCs w:val="16"/>
        </w:rPr>
        <w:t>……………………</w:t>
      </w:r>
      <w:r w:rsidR="009B4E66">
        <w:rPr>
          <w:rFonts w:ascii="Calibri" w:hAnsi="Calibri"/>
          <w:sz w:val="16"/>
          <w:szCs w:val="16"/>
        </w:rPr>
        <w:t>…………</w:t>
      </w:r>
    </w:p>
    <w:p w14:paraId="58A912D8" w14:textId="37F49FEF" w:rsidR="00947FB6" w:rsidRDefault="00EE0911" w:rsidP="00C677C1">
      <w:pPr>
        <w:widowControl w:val="0"/>
        <w:suppressAutoHyphens w:val="0"/>
        <w:rPr>
          <w:rFonts w:ascii="Calibri" w:eastAsia="Calibri" w:hAnsi="Calibri"/>
          <w:sz w:val="16"/>
          <w:szCs w:val="16"/>
          <w:vertAlign w:val="superscript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 w:rsidR="00177B4F" w:rsidRPr="00EE0911">
        <w:rPr>
          <w:rFonts w:ascii="Calibri" w:eastAsia="Calibri" w:hAnsi="Calibri"/>
          <w:sz w:val="16"/>
          <w:szCs w:val="16"/>
          <w:lang w:eastAsia="en-US"/>
        </w:rPr>
        <w:tab/>
      </w:r>
      <w:r w:rsidR="00E00D55" w:rsidRPr="00EE0911">
        <w:rPr>
          <w:rFonts w:ascii="Calibri" w:eastAsia="Calibri" w:hAnsi="Calibri"/>
          <w:sz w:val="16"/>
          <w:szCs w:val="16"/>
          <w:vertAlign w:val="superscript"/>
          <w:lang w:eastAsia="en-US"/>
        </w:rPr>
        <w:t xml:space="preserve"> (podpis i pieczęć wykonawcy) </w:t>
      </w:r>
      <w:r w:rsidR="00C677C1">
        <w:rPr>
          <w:rFonts w:ascii="Calibri" w:eastAsia="Calibri" w:hAnsi="Calibri"/>
          <w:sz w:val="16"/>
          <w:szCs w:val="16"/>
          <w:vertAlign w:val="superscript"/>
          <w:lang w:eastAsia="en-US"/>
        </w:rPr>
        <w:t xml:space="preserve"> </w:t>
      </w:r>
      <w:r w:rsidR="00E00D55" w:rsidRPr="00EE0911">
        <w:rPr>
          <w:rFonts w:ascii="Calibri" w:eastAsia="Calibri" w:hAnsi="Calibri"/>
          <w:sz w:val="16"/>
          <w:szCs w:val="16"/>
          <w:vertAlign w:val="superscript"/>
          <w:lang w:eastAsia="en-US"/>
        </w:rPr>
        <w:tab/>
      </w:r>
      <w:r w:rsidR="005024A6" w:rsidRPr="00EE0911">
        <w:rPr>
          <w:rFonts w:ascii="Calibri" w:eastAsia="Calibri" w:hAnsi="Calibri"/>
          <w:sz w:val="16"/>
          <w:szCs w:val="16"/>
          <w:vertAlign w:val="superscript"/>
          <w:lang w:eastAsia="en-US"/>
        </w:rPr>
        <w:tab/>
      </w:r>
      <w:r w:rsidR="00E00D55" w:rsidRPr="00EE0911">
        <w:rPr>
          <w:rFonts w:ascii="Calibri" w:eastAsia="Calibri" w:hAnsi="Calibri"/>
          <w:sz w:val="16"/>
          <w:szCs w:val="16"/>
          <w:vertAlign w:val="superscript"/>
          <w:lang w:eastAsia="en-US"/>
        </w:rPr>
        <w:tab/>
      </w:r>
      <w:r w:rsidR="009B4E66">
        <w:rPr>
          <w:rFonts w:ascii="Calibri" w:eastAsia="Calibri" w:hAnsi="Calibri"/>
          <w:sz w:val="16"/>
          <w:szCs w:val="16"/>
          <w:vertAlign w:val="superscript"/>
          <w:lang w:eastAsia="en-US"/>
        </w:rPr>
        <w:tab/>
      </w:r>
      <w:r w:rsidR="00C677C1">
        <w:rPr>
          <w:rFonts w:ascii="Calibri" w:eastAsia="Calibri" w:hAnsi="Calibri"/>
          <w:sz w:val="16"/>
          <w:szCs w:val="16"/>
          <w:vertAlign w:val="superscript"/>
          <w:lang w:eastAsia="en-US"/>
        </w:rPr>
        <w:tab/>
      </w:r>
      <w:r w:rsidR="00177B4F" w:rsidRPr="00EE0911">
        <w:rPr>
          <w:rFonts w:ascii="Calibri" w:eastAsia="Calibri" w:hAnsi="Calibri"/>
          <w:sz w:val="16"/>
          <w:szCs w:val="16"/>
          <w:vertAlign w:val="superscript"/>
          <w:lang w:eastAsia="en-US"/>
        </w:rPr>
        <w:t xml:space="preserve">(podpis i pieczęć </w:t>
      </w:r>
      <w:r w:rsidR="001A7E15">
        <w:rPr>
          <w:rFonts w:ascii="Calibri" w:eastAsia="Calibri" w:hAnsi="Calibri"/>
          <w:sz w:val="16"/>
          <w:szCs w:val="16"/>
          <w:vertAlign w:val="superscript"/>
          <w:lang w:eastAsia="en-US"/>
        </w:rPr>
        <w:t>kierownika prac)</w:t>
      </w:r>
      <w:r w:rsidR="00177B4F" w:rsidRPr="00EE0911">
        <w:rPr>
          <w:rFonts w:ascii="Calibri" w:eastAsia="Calibri" w:hAnsi="Calibri"/>
          <w:sz w:val="16"/>
          <w:szCs w:val="16"/>
          <w:vertAlign w:val="superscript"/>
          <w:lang w:eastAsia="en-US"/>
        </w:rPr>
        <w:t xml:space="preserve">  </w:t>
      </w:r>
    </w:p>
    <w:p w14:paraId="0CF08D1C" w14:textId="77777777" w:rsidR="00947FB6" w:rsidRDefault="00947FB6" w:rsidP="00C677C1">
      <w:pPr>
        <w:widowControl w:val="0"/>
        <w:suppressAutoHyphens w:val="0"/>
        <w:rPr>
          <w:rFonts w:ascii="Calibri" w:eastAsia="Calibri" w:hAnsi="Calibri"/>
          <w:sz w:val="16"/>
          <w:szCs w:val="16"/>
          <w:vertAlign w:val="superscript"/>
          <w:lang w:eastAsia="en-US"/>
        </w:rPr>
      </w:pPr>
    </w:p>
    <w:p w14:paraId="65B1BE50" w14:textId="77777777" w:rsidR="00947FB6" w:rsidRDefault="00947FB6" w:rsidP="00C677C1">
      <w:pPr>
        <w:widowControl w:val="0"/>
        <w:suppressAutoHyphens w:val="0"/>
        <w:rPr>
          <w:rFonts w:ascii="Calibri" w:eastAsia="Calibri" w:hAnsi="Calibri"/>
          <w:sz w:val="16"/>
          <w:szCs w:val="16"/>
          <w:vertAlign w:val="superscript"/>
          <w:lang w:eastAsia="en-US"/>
        </w:rPr>
      </w:pPr>
    </w:p>
    <w:p w14:paraId="78402AE7" w14:textId="1B423170" w:rsidR="00947FB6" w:rsidRDefault="00947FB6" w:rsidP="00C677C1">
      <w:pPr>
        <w:widowControl w:val="0"/>
        <w:suppressAutoHyphens w:val="0"/>
        <w:rPr>
          <w:rFonts w:ascii="Calibri" w:eastAsia="Calibri" w:hAnsi="Calibri"/>
          <w:sz w:val="16"/>
          <w:szCs w:val="16"/>
          <w:vertAlign w:val="superscript"/>
          <w:lang w:eastAsia="en-US"/>
        </w:rPr>
      </w:pPr>
    </w:p>
    <w:p w14:paraId="556F4497" w14:textId="30B9D62E" w:rsidR="00125073" w:rsidRDefault="00125073" w:rsidP="00C677C1">
      <w:pPr>
        <w:widowControl w:val="0"/>
        <w:suppressAutoHyphens w:val="0"/>
        <w:rPr>
          <w:rFonts w:ascii="Calibri" w:eastAsia="Calibri" w:hAnsi="Calibri"/>
          <w:sz w:val="16"/>
          <w:szCs w:val="16"/>
          <w:vertAlign w:val="superscript"/>
          <w:lang w:eastAsia="en-US"/>
        </w:rPr>
      </w:pPr>
    </w:p>
    <w:p w14:paraId="645A7894" w14:textId="7DD0A5BF" w:rsidR="00DB6517" w:rsidRDefault="00DB6517" w:rsidP="00C677C1">
      <w:pPr>
        <w:widowControl w:val="0"/>
        <w:suppressAutoHyphens w:val="0"/>
        <w:rPr>
          <w:rFonts w:ascii="Calibri" w:eastAsia="Calibri" w:hAnsi="Calibri"/>
          <w:sz w:val="16"/>
          <w:szCs w:val="16"/>
          <w:vertAlign w:val="superscript"/>
          <w:lang w:eastAsia="en-US"/>
        </w:rPr>
      </w:pPr>
    </w:p>
    <w:p w14:paraId="48738460" w14:textId="12AA379C" w:rsidR="00DB6517" w:rsidRDefault="00DB6517" w:rsidP="00C677C1">
      <w:pPr>
        <w:widowControl w:val="0"/>
        <w:suppressAutoHyphens w:val="0"/>
        <w:rPr>
          <w:rFonts w:ascii="Calibri" w:eastAsia="Calibri" w:hAnsi="Calibri"/>
          <w:sz w:val="16"/>
          <w:szCs w:val="16"/>
          <w:vertAlign w:val="superscript"/>
          <w:lang w:eastAsia="en-US"/>
        </w:rPr>
      </w:pPr>
    </w:p>
    <w:p w14:paraId="27242242" w14:textId="3042F580" w:rsidR="00DB6517" w:rsidRDefault="00DB6517" w:rsidP="00C677C1">
      <w:pPr>
        <w:widowControl w:val="0"/>
        <w:suppressAutoHyphens w:val="0"/>
        <w:rPr>
          <w:rFonts w:ascii="Calibri" w:eastAsia="Calibri" w:hAnsi="Calibri"/>
          <w:sz w:val="16"/>
          <w:szCs w:val="16"/>
          <w:vertAlign w:val="superscript"/>
          <w:lang w:eastAsia="en-US"/>
        </w:rPr>
      </w:pPr>
    </w:p>
    <w:p w14:paraId="0B10CA59" w14:textId="1E2F64EB" w:rsidR="00DB6517" w:rsidRDefault="00DB6517" w:rsidP="00C677C1">
      <w:pPr>
        <w:widowControl w:val="0"/>
        <w:suppressAutoHyphens w:val="0"/>
        <w:rPr>
          <w:rFonts w:ascii="Calibri" w:eastAsia="Calibri" w:hAnsi="Calibri"/>
          <w:sz w:val="16"/>
          <w:szCs w:val="16"/>
          <w:vertAlign w:val="superscript"/>
          <w:lang w:eastAsia="en-US"/>
        </w:rPr>
      </w:pPr>
    </w:p>
    <w:p w14:paraId="1B3F41C6" w14:textId="64CAF775" w:rsidR="00DB6517" w:rsidRDefault="00DB6517" w:rsidP="00C677C1">
      <w:pPr>
        <w:widowControl w:val="0"/>
        <w:suppressAutoHyphens w:val="0"/>
        <w:rPr>
          <w:rFonts w:ascii="Calibri" w:eastAsia="Calibri" w:hAnsi="Calibri"/>
          <w:sz w:val="16"/>
          <w:szCs w:val="16"/>
          <w:vertAlign w:val="superscript"/>
          <w:lang w:eastAsia="en-US"/>
        </w:rPr>
      </w:pPr>
    </w:p>
    <w:p w14:paraId="59843BFD" w14:textId="40FE35BF" w:rsidR="00DB6517" w:rsidRDefault="00DB6517" w:rsidP="00C677C1">
      <w:pPr>
        <w:widowControl w:val="0"/>
        <w:suppressAutoHyphens w:val="0"/>
        <w:rPr>
          <w:rFonts w:ascii="Calibri" w:eastAsia="Calibri" w:hAnsi="Calibri"/>
          <w:sz w:val="16"/>
          <w:szCs w:val="16"/>
          <w:vertAlign w:val="superscript"/>
          <w:lang w:eastAsia="en-US"/>
        </w:rPr>
      </w:pPr>
    </w:p>
    <w:tbl>
      <w:tblPr>
        <w:tblStyle w:val="Tabela-Siatka"/>
        <w:tblW w:w="0" w:type="auto"/>
        <w:tblInd w:w="-479" w:type="dxa"/>
        <w:tblLook w:val="04A0" w:firstRow="1" w:lastRow="0" w:firstColumn="1" w:lastColumn="0" w:noHBand="0" w:noVBand="1"/>
      </w:tblPr>
      <w:tblGrid>
        <w:gridCol w:w="675"/>
        <w:gridCol w:w="858"/>
        <w:gridCol w:w="709"/>
        <w:gridCol w:w="6797"/>
      </w:tblGrid>
      <w:tr w:rsidR="00DB6517" w:rsidRPr="0026501F" w14:paraId="19548804" w14:textId="77777777" w:rsidTr="009B4E66">
        <w:tc>
          <w:tcPr>
            <w:tcW w:w="2242" w:type="dxa"/>
            <w:gridSpan w:val="3"/>
          </w:tcPr>
          <w:p w14:paraId="0E731E5C" w14:textId="77777777" w:rsidR="00DB6517" w:rsidRPr="00DB6517" w:rsidRDefault="00DB6517" w:rsidP="00B21D17">
            <w:pPr>
              <w:widowControl w:val="0"/>
              <w:suppressAutoHyphens w:val="0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Symbol KŚT</w:t>
            </w:r>
          </w:p>
        </w:tc>
        <w:tc>
          <w:tcPr>
            <w:tcW w:w="6797" w:type="dxa"/>
            <w:vMerge w:val="restart"/>
          </w:tcPr>
          <w:p w14:paraId="7160601F" w14:textId="77777777" w:rsidR="00DB6517" w:rsidRPr="00DB6517" w:rsidRDefault="00DB6517" w:rsidP="00B21D17">
            <w:pPr>
              <w:widowControl w:val="0"/>
              <w:suppressAutoHyphens w:val="0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Wyszczególnienie</w:t>
            </w:r>
          </w:p>
        </w:tc>
      </w:tr>
      <w:tr w:rsidR="00DB6517" w:rsidRPr="0026501F" w14:paraId="74B6A25C" w14:textId="77777777" w:rsidTr="009B4E66">
        <w:tc>
          <w:tcPr>
            <w:tcW w:w="675" w:type="dxa"/>
          </w:tcPr>
          <w:p w14:paraId="5AF2B394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grupa</w:t>
            </w:r>
          </w:p>
        </w:tc>
        <w:tc>
          <w:tcPr>
            <w:tcW w:w="858" w:type="dxa"/>
          </w:tcPr>
          <w:p w14:paraId="2BE02276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podgrupa</w:t>
            </w:r>
          </w:p>
        </w:tc>
        <w:tc>
          <w:tcPr>
            <w:tcW w:w="709" w:type="dxa"/>
          </w:tcPr>
          <w:p w14:paraId="5096DFB5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rodzaj</w:t>
            </w:r>
          </w:p>
        </w:tc>
        <w:tc>
          <w:tcPr>
            <w:tcW w:w="6797" w:type="dxa"/>
            <w:vMerge/>
          </w:tcPr>
          <w:p w14:paraId="47111099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DB6517" w:rsidRPr="0026501F" w14:paraId="03944E51" w14:textId="77777777" w:rsidTr="009B4E66">
        <w:tc>
          <w:tcPr>
            <w:tcW w:w="675" w:type="dxa"/>
          </w:tcPr>
          <w:p w14:paraId="1D7F8907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364" w:type="dxa"/>
            <w:gridSpan w:val="3"/>
          </w:tcPr>
          <w:p w14:paraId="40B890B5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Budynki i lokale oraz spółdzielcze prawo do lokalu użytkowego i spółdzielcze własnościowe prawo do lokalu mieszkalnego</w:t>
            </w:r>
          </w:p>
        </w:tc>
      </w:tr>
      <w:tr w:rsidR="00DB6517" w:rsidRPr="0026501F" w14:paraId="16958C0B" w14:textId="77777777" w:rsidTr="009B4E66">
        <w:tc>
          <w:tcPr>
            <w:tcW w:w="675" w:type="dxa"/>
          </w:tcPr>
          <w:p w14:paraId="6B8D35BE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</w:tcPr>
          <w:p w14:paraId="23539C55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06" w:type="dxa"/>
            <w:gridSpan w:val="2"/>
          </w:tcPr>
          <w:p w14:paraId="59A12858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BUDYNKI NIEMIESZKALNE</w:t>
            </w:r>
          </w:p>
        </w:tc>
      </w:tr>
      <w:tr w:rsidR="00DB6517" w:rsidRPr="0026501F" w14:paraId="034A4E25" w14:textId="77777777" w:rsidTr="009B4E66">
        <w:tc>
          <w:tcPr>
            <w:tcW w:w="675" w:type="dxa"/>
          </w:tcPr>
          <w:p w14:paraId="022A2DD5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</w:tcPr>
          <w:p w14:paraId="272D01D2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04ABAD09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6797" w:type="dxa"/>
          </w:tcPr>
          <w:p w14:paraId="4919F149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sz w:val="16"/>
                <w:szCs w:val="16"/>
                <w:lang w:eastAsia="en-US"/>
              </w:rPr>
              <w:t>Budynki przemysłowe</w:t>
            </w:r>
          </w:p>
        </w:tc>
      </w:tr>
      <w:tr w:rsidR="00DB6517" w:rsidRPr="0026501F" w14:paraId="332D3C1E" w14:textId="77777777" w:rsidTr="009B4E66">
        <w:tc>
          <w:tcPr>
            <w:tcW w:w="675" w:type="dxa"/>
          </w:tcPr>
          <w:p w14:paraId="54A4A600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</w:tcPr>
          <w:p w14:paraId="4B812F8F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360A5E76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797" w:type="dxa"/>
          </w:tcPr>
          <w:p w14:paraId="46D6A2B8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sz w:val="16"/>
                <w:szCs w:val="16"/>
                <w:lang w:eastAsia="en-US"/>
              </w:rPr>
              <w:t>Budynki transportu i łączności</w:t>
            </w:r>
          </w:p>
        </w:tc>
      </w:tr>
      <w:tr w:rsidR="00DB6517" w:rsidRPr="0026501F" w14:paraId="17CE0F36" w14:textId="77777777" w:rsidTr="009B4E66">
        <w:tc>
          <w:tcPr>
            <w:tcW w:w="675" w:type="dxa"/>
          </w:tcPr>
          <w:p w14:paraId="69682B7B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</w:tcPr>
          <w:p w14:paraId="5C58ECB1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5A7D286D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6797" w:type="dxa"/>
          </w:tcPr>
          <w:p w14:paraId="0E84CD8B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sz w:val="16"/>
                <w:szCs w:val="16"/>
                <w:lang w:eastAsia="en-US"/>
              </w:rPr>
              <w:t>Budynki handlowo-usługowe</w:t>
            </w:r>
          </w:p>
        </w:tc>
      </w:tr>
      <w:tr w:rsidR="00DB6517" w:rsidRPr="0026501F" w14:paraId="4DED5FBF" w14:textId="77777777" w:rsidTr="009B4E66">
        <w:trPr>
          <w:trHeight w:val="210"/>
        </w:trPr>
        <w:tc>
          <w:tcPr>
            <w:tcW w:w="675" w:type="dxa"/>
          </w:tcPr>
          <w:p w14:paraId="572A498E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</w:tcPr>
          <w:p w14:paraId="0C54BC9B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29D44EFE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6797" w:type="dxa"/>
          </w:tcPr>
          <w:p w14:paraId="50E72117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sz w:val="16"/>
                <w:szCs w:val="16"/>
                <w:lang w:eastAsia="en-US"/>
              </w:rPr>
              <w:t>Zbiorniki, silosy i budynki magazynowe</w:t>
            </w:r>
          </w:p>
        </w:tc>
      </w:tr>
      <w:tr w:rsidR="00DB6517" w:rsidRPr="0026501F" w14:paraId="5604FB01" w14:textId="77777777" w:rsidTr="009B4E66">
        <w:tc>
          <w:tcPr>
            <w:tcW w:w="675" w:type="dxa"/>
          </w:tcPr>
          <w:p w14:paraId="267F0DE9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</w:tcPr>
          <w:p w14:paraId="73457038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49EF069C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6797" w:type="dxa"/>
          </w:tcPr>
          <w:p w14:paraId="71DD68A8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sz w:val="16"/>
                <w:szCs w:val="16"/>
                <w:lang w:eastAsia="en-US"/>
              </w:rPr>
              <w:t>Budynki biurowe</w:t>
            </w:r>
          </w:p>
        </w:tc>
      </w:tr>
      <w:tr w:rsidR="00DB6517" w:rsidRPr="0026501F" w14:paraId="55952D59" w14:textId="77777777" w:rsidTr="009B4E66">
        <w:tc>
          <w:tcPr>
            <w:tcW w:w="675" w:type="dxa"/>
          </w:tcPr>
          <w:p w14:paraId="181E2683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</w:tcPr>
          <w:p w14:paraId="57B83E90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52450562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6797" w:type="dxa"/>
          </w:tcPr>
          <w:p w14:paraId="3CEC7018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sz w:val="16"/>
                <w:szCs w:val="16"/>
                <w:lang w:eastAsia="en-US"/>
              </w:rPr>
              <w:t>Budynki szpitali i inne budynki opieki zdrowotnej</w:t>
            </w:r>
          </w:p>
        </w:tc>
      </w:tr>
      <w:tr w:rsidR="00DB6517" w:rsidRPr="0026501F" w14:paraId="238599EC" w14:textId="77777777" w:rsidTr="009B4E66">
        <w:tc>
          <w:tcPr>
            <w:tcW w:w="675" w:type="dxa"/>
          </w:tcPr>
          <w:p w14:paraId="56F986FF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</w:tcPr>
          <w:p w14:paraId="3DBCD268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0FE0BD98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6797" w:type="dxa"/>
          </w:tcPr>
          <w:p w14:paraId="3BD63394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sz w:val="16"/>
                <w:szCs w:val="16"/>
                <w:lang w:eastAsia="en-US"/>
              </w:rPr>
              <w:t>Budynki oświaty, nauki i kultury oraz budynki sportowe</w:t>
            </w:r>
          </w:p>
        </w:tc>
      </w:tr>
      <w:tr w:rsidR="00DB6517" w:rsidRPr="0026501F" w14:paraId="5166455F" w14:textId="77777777" w:rsidTr="009B4E66">
        <w:tc>
          <w:tcPr>
            <w:tcW w:w="675" w:type="dxa"/>
          </w:tcPr>
          <w:p w14:paraId="576EAE73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</w:tcPr>
          <w:p w14:paraId="4C276910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1EF66B3F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6797" w:type="dxa"/>
          </w:tcPr>
          <w:p w14:paraId="6E7D20F5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sz w:val="16"/>
                <w:szCs w:val="16"/>
                <w:lang w:eastAsia="en-US"/>
              </w:rPr>
              <w:t>Budynki produkcyjne, usługowe i gospodarcze dla rolnictwa</w:t>
            </w:r>
          </w:p>
        </w:tc>
      </w:tr>
      <w:tr w:rsidR="00DB6517" w:rsidRPr="0026501F" w14:paraId="53BA40B5" w14:textId="77777777" w:rsidTr="009B4E66">
        <w:tc>
          <w:tcPr>
            <w:tcW w:w="675" w:type="dxa"/>
          </w:tcPr>
          <w:p w14:paraId="5B803CC7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</w:tcPr>
          <w:p w14:paraId="61A89461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1B513145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6797" w:type="dxa"/>
          </w:tcPr>
          <w:p w14:paraId="14DBEA5A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sz w:val="16"/>
                <w:szCs w:val="16"/>
                <w:lang w:eastAsia="en-US"/>
              </w:rPr>
              <w:t>Pozostałe budynki niemieszkalne</w:t>
            </w:r>
          </w:p>
        </w:tc>
      </w:tr>
      <w:tr w:rsidR="00DB6517" w:rsidRPr="0026501F" w14:paraId="66EA2E34" w14:textId="77777777" w:rsidTr="009B4E66">
        <w:tc>
          <w:tcPr>
            <w:tcW w:w="675" w:type="dxa"/>
          </w:tcPr>
          <w:p w14:paraId="2B513A92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</w:tcPr>
          <w:p w14:paraId="6640AC35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506" w:type="dxa"/>
            <w:gridSpan w:val="2"/>
          </w:tcPr>
          <w:p w14:paraId="5A1B5DCC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BUDYNKI MIESZKALNE</w:t>
            </w:r>
          </w:p>
        </w:tc>
      </w:tr>
      <w:tr w:rsidR="00DB6517" w:rsidRPr="0026501F" w14:paraId="5F47E863" w14:textId="77777777" w:rsidTr="009B4E66">
        <w:tc>
          <w:tcPr>
            <w:tcW w:w="675" w:type="dxa"/>
          </w:tcPr>
          <w:p w14:paraId="40FB6B97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</w:tcPr>
          <w:p w14:paraId="085B4C83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3192EA19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6797" w:type="dxa"/>
          </w:tcPr>
          <w:p w14:paraId="6C2B96DF" w14:textId="77777777" w:rsidR="00DB6517" w:rsidRPr="00DB6517" w:rsidRDefault="00DB6517" w:rsidP="00B21D17">
            <w:pPr>
              <w:widowControl w:val="0"/>
              <w:suppressAutoHyphens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B6517">
              <w:rPr>
                <w:rFonts w:ascii="Calibri" w:eastAsia="Calibri" w:hAnsi="Calibri"/>
                <w:sz w:val="16"/>
                <w:szCs w:val="16"/>
                <w:lang w:eastAsia="en-US"/>
              </w:rPr>
              <w:t>Budynki mieszkalne</w:t>
            </w:r>
          </w:p>
        </w:tc>
      </w:tr>
    </w:tbl>
    <w:p w14:paraId="19EC3C8B" w14:textId="30B5D4EB" w:rsidR="00AD58FE" w:rsidRDefault="00977B3D" w:rsidP="00C677C1">
      <w:pPr>
        <w:widowControl w:val="0"/>
        <w:suppressAutoHyphens w:val="0"/>
        <w:rPr>
          <w:rFonts w:ascii="Calibri" w:hAnsi="Calibri" w:cs="Arial"/>
          <w:sz w:val="16"/>
          <w:szCs w:val="16"/>
        </w:rPr>
      </w:pPr>
      <w:r w:rsidRPr="00EE0911">
        <w:rPr>
          <w:rFonts w:ascii="Calibri" w:hAnsi="Calibri" w:cs="Arial"/>
          <w:sz w:val="16"/>
          <w:szCs w:val="16"/>
        </w:rPr>
        <w:tab/>
      </w:r>
      <w:r w:rsidR="00BE4485" w:rsidRPr="00EE0911">
        <w:rPr>
          <w:rFonts w:ascii="Calibri" w:hAnsi="Calibri" w:cs="Arial"/>
          <w:sz w:val="16"/>
          <w:szCs w:val="16"/>
        </w:rPr>
        <w:t xml:space="preserve">      </w:t>
      </w:r>
    </w:p>
    <w:p w14:paraId="4AB6010E" w14:textId="77777777" w:rsidR="00AD58FE" w:rsidRDefault="00AD58FE">
      <w:pPr>
        <w:suppressAutoHyphens w:val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br w:type="page"/>
      </w:r>
    </w:p>
    <w:p w14:paraId="43534D14" w14:textId="77777777" w:rsidR="00AD58FE" w:rsidRPr="009B4E66" w:rsidRDefault="00AD58FE" w:rsidP="00AD58FE">
      <w:pPr>
        <w:ind w:left="-709"/>
        <w:rPr>
          <w:rFonts w:ascii="Calibri" w:hAnsi="Calibri"/>
          <w:sz w:val="16"/>
          <w:szCs w:val="16"/>
        </w:rPr>
      </w:pPr>
      <w:r w:rsidRPr="009B4E66">
        <w:rPr>
          <w:rFonts w:ascii="Calibri" w:hAnsi="Calibri"/>
          <w:sz w:val="16"/>
          <w:szCs w:val="16"/>
        </w:rPr>
        <w:lastRenderedPageBreak/>
        <w:t xml:space="preserve">Uwagi: </w:t>
      </w:r>
    </w:p>
    <w:p w14:paraId="6DC0CDAE" w14:textId="77777777" w:rsidR="00AD58FE" w:rsidRPr="009B4E66" w:rsidRDefault="00AD58FE" w:rsidP="00AD58FE">
      <w:pPr>
        <w:numPr>
          <w:ilvl w:val="0"/>
          <w:numId w:val="25"/>
        </w:numPr>
        <w:rPr>
          <w:rFonts w:ascii="Calibri" w:hAnsi="Calibri"/>
          <w:sz w:val="16"/>
          <w:szCs w:val="16"/>
        </w:rPr>
      </w:pPr>
      <w:r w:rsidRPr="009B4E66">
        <w:rPr>
          <w:rFonts w:ascii="Calibri" w:hAnsi="Calibri"/>
          <w:sz w:val="16"/>
          <w:szCs w:val="16"/>
        </w:rPr>
        <w:t>Przedmiotowy dokument stanowi propozycję wzoru, przygotowanego w PODGiK w Rzeszowie, do wykorzystania przez Wykonawców prac geodezyjnych.</w:t>
      </w:r>
    </w:p>
    <w:p w14:paraId="189F8F1D" w14:textId="77777777" w:rsidR="00AD58FE" w:rsidRPr="009B4E66" w:rsidRDefault="00AD58FE" w:rsidP="00AD58FE">
      <w:pPr>
        <w:numPr>
          <w:ilvl w:val="0"/>
          <w:numId w:val="25"/>
        </w:numPr>
        <w:jc w:val="both"/>
        <w:rPr>
          <w:rFonts w:ascii="Calibri" w:hAnsi="Calibri"/>
          <w:sz w:val="16"/>
          <w:szCs w:val="16"/>
        </w:rPr>
      </w:pPr>
      <w:r w:rsidRPr="009B4E66">
        <w:rPr>
          <w:rFonts w:ascii="Calibri" w:hAnsi="Calibri"/>
          <w:sz w:val="16"/>
          <w:szCs w:val="16"/>
        </w:rPr>
        <w:t xml:space="preserve">Zgodnie z </w:t>
      </w:r>
      <w:r w:rsidRPr="009B4E66">
        <w:rPr>
          <w:rFonts w:ascii="Calibri" w:hAnsi="Calibri" w:cs="Calibri"/>
          <w:sz w:val="16"/>
          <w:szCs w:val="16"/>
        </w:rPr>
        <w:t xml:space="preserve">§ 2 ust. 1 pkt 3 </w:t>
      </w:r>
      <w:r w:rsidRPr="009B4E66">
        <w:rPr>
          <w:rFonts w:ascii="Calibri" w:hAnsi="Calibri"/>
          <w:sz w:val="16"/>
          <w:szCs w:val="16"/>
        </w:rPr>
        <w:t>rozporządzenia Ministra Rozwoju, Pracy i Technologii z dnia 27 lipca 2021 r.  w sprawie ewidencji gruntów i budynków (Dz.U. z 2021, poz. 1390), zwanego dalej rozporządzeniem w sprawie egib</w:t>
      </w:r>
      <w:r w:rsidRPr="009B4E66">
        <w:rPr>
          <w:rFonts w:ascii="Calibri" w:hAnsi="Calibri" w:cs="Calibri"/>
          <w:sz w:val="16"/>
          <w:szCs w:val="16"/>
        </w:rPr>
        <w:t xml:space="preserve">, </w:t>
      </w:r>
      <w:r w:rsidRPr="009B4E66">
        <w:rPr>
          <w:rFonts w:ascii="Calibri" w:hAnsi="Calibri" w:cs="Calibri"/>
          <w:sz w:val="16"/>
          <w:szCs w:val="16"/>
          <w:u w:val="single"/>
        </w:rPr>
        <w:t>budynek</w:t>
      </w:r>
      <w:r w:rsidRPr="009B4E66">
        <w:rPr>
          <w:rFonts w:ascii="Calibri" w:hAnsi="Calibri" w:cs="Calibri"/>
          <w:sz w:val="16"/>
          <w:szCs w:val="16"/>
        </w:rPr>
        <w:t xml:space="preserve">- obiekt budowlany, który jest budynkiem w rozumieniu przepisów ustawy z dnia 7 lipca 1994 r. – Prawo budowlane (…) [tj. </w:t>
      </w:r>
      <w:r w:rsidRPr="009B4E66">
        <w:rPr>
          <w:rFonts w:ascii="Calibri" w:hAnsi="Calibri" w:cs="Calibri"/>
          <w:sz w:val="16"/>
          <w:szCs w:val="16"/>
          <w:u w:val="single"/>
        </w:rPr>
        <w:t>taki obiekt budowlany, który jest trwale związany z gruntem, wydzielony z przestrzeni za pomocą przegród budowlanych oraz posiada fundamenty i dach</w:t>
      </w:r>
      <w:r w:rsidRPr="009B4E66">
        <w:rPr>
          <w:rFonts w:ascii="Calibri" w:hAnsi="Calibri" w:cs="Calibri"/>
          <w:sz w:val="16"/>
          <w:szCs w:val="16"/>
        </w:rPr>
        <w:t>].</w:t>
      </w:r>
    </w:p>
    <w:p w14:paraId="3C420B99" w14:textId="5051C922" w:rsidR="00AD58FE" w:rsidRPr="009B4E66" w:rsidRDefault="00AD58FE" w:rsidP="00AD58FE">
      <w:pPr>
        <w:ind w:left="11"/>
        <w:jc w:val="both"/>
        <w:rPr>
          <w:rFonts w:ascii="Calibri" w:hAnsi="Calibri" w:cs="Calibri"/>
          <w:sz w:val="16"/>
          <w:szCs w:val="16"/>
        </w:rPr>
      </w:pPr>
      <w:r w:rsidRPr="009B4E66">
        <w:rPr>
          <w:rFonts w:ascii="Calibri" w:hAnsi="Calibri" w:cs="Calibri"/>
          <w:sz w:val="16"/>
          <w:szCs w:val="16"/>
        </w:rPr>
        <w:t xml:space="preserve">Zgodnie z § 15 rozporządzenia w sprawie egib, </w:t>
      </w:r>
      <w:r w:rsidRPr="009B4E66">
        <w:rPr>
          <w:rFonts w:ascii="Calibri" w:hAnsi="Calibri" w:cs="Calibri"/>
          <w:sz w:val="16"/>
          <w:szCs w:val="16"/>
          <w:u w:val="single"/>
        </w:rPr>
        <w:t>w ewidencji nie wykazuje się budynków (…) w budowie</w:t>
      </w:r>
      <w:r w:rsidRPr="009B4E66">
        <w:rPr>
          <w:rFonts w:ascii="Calibri" w:hAnsi="Calibri" w:cs="Calibri"/>
          <w:sz w:val="16"/>
          <w:szCs w:val="16"/>
        </w:rPr>
        <w:t xml:space="preserve"> (…). </w:t>
      </w:r>
      <w:r w:rsidRPr="009B4E66">
        <w:rPr>
          <w:rFonts w:ascii="Calibri" w:hAnsi="Calibri" w:cs="Calibri"/>
          <w:sz w:val="16"/>
          <w:szCs w:val="16"/>
          <w:u w:val="single"/>
        </w:rPr>
        <w:t>Budynki, których nie wykazuje się w ewidencji, stanowią treść bazy danych</w:t>
      </w:r>
      <w:r w:rsidRPr="009B4E66">
        <w:rPr>
          <w:rFonts w:ascii="Calibri" w:hAnsi="Calibri" w:cs="Calibri"/>
          <w:sz w:val="16"/>
          <w:szCs w:val="16"/>
        </w:rPr>
        <w:t xml:space="preserve">, o której mowa w art. 4 ust. 1a pkt 12 ustawy [z dnia 17 maja 1989 r. Prawo geodezyjne i kartograficzne (Dz.U. z 2020 r., poz. 2052 z późn. zm.)][tj. </w:t>
      </w:r>
      <w:r w:rsidRPr="009B4E66">
        <w:rPr>
          <w:rFonts w:ascii="Calibri" w:hAnsi="Calibri" w:cs="Calibri"/>
          <w:sz w:val="16"/>
          <w:szCs w:val="16"/>
          <w:u w:val="single"/>
        </w:rPr>
        <w:t>BDOT 500</w:t>
      </w:r>
      <w:r w:rsidRPr="009B4E66">
        <w:rPr>
          <w:rFonts w:ascii="Calibri" w:hAnsi="Calibri" w:cs="Calibri"/>
          <w:sz w:val="16"/>
          <w:szCs w:val="16"/>
        </w:rPr>
        <w:t>].</w:t>
      </w:r>
    </w:p>
    <w:p w14:paraId="437C18BF" w14:textId="2B51A1D0" w:rsidR="009B4E66" w:rsidRPr="009B4E66" w:rsidRDefault="009B4E66" w:rsidP="009B4E66">
      <w:pPr>
        <w:ind w:left="11"/>
        <w:jc w:val="both"/>
        <w:rPr>
          <w:rFonts w:ascii="Calibri" w:hAnsi="Calibri" w:cs="Calibri"/>
          <w:sz w:val="16"/>
          <w:szCs w:val="16"/>
        </w:rPr>
      </w:pPr>
      <w:r w:rsidRPr="009B4E66">
        <w:rPr>
          <w:rFonts w:ascii="Calibri" w:hAnsi="Calibri" w:cs="Calibri"/>
          <w:sz w:val="16"/>
          <w:szCs w:val="16"/>
        </w:rPr>
        <w:t xml:space="preserve">Do dnia dostosowania baz EGiB oraz BDOT 500 do niniejszych przepisów, </w:t>
      </w:r>
      <w:r w:rsidRPr="009B4E66">
        <w:rPr>
          <w:rFonts w:ascii="Calibri" w:hAnsi="Calibri" w:cs="Calibri"/>
          <w:sz w:val="16"/>
          <w:szCs w:val="16"/>
          <w:u w:val="single"/>
        </w:rPr>
        <w:t>budynki w budowie wykazywane będą w numerycznej bazie EGiB na warstwie „budynek w budowie”.</w:t>
      </w:r>
    </w:p>
    <w:p w14:paraId="4CC3D209" w14:textId="77777777" w:rsidR="00AD58FE" w:rsidRPr="009B4E66" w:rsidRDefault="00AD58FE" w:rsidP="00AD58FE">
      <w:pPr>
        <w:ind w:left="11"/>
        <w:jc w:val="both"/>
        <w:rPr>
          <w:rFonts w:ascii="Calibri" w:hAnsi="Calibri" w:cs="Calibri"/>
          <w:sz w:val="16"/>
          <w:szCs w:val="16"/>
        </w:rPr>
      </w:pPr>
      <w:r w:rsidRPr="009B4E66">
        <w:rPr>
          <w:rFonts w:ascii="Calibri" w:hAnsi="Calibri" w:cs="Calibri"/>
          <w:sz w:val="16"/>
          <w:szCs w:val="16"/>
        </w:rPr>
        <w:t xml:space="preserve">Zgodnie z § 47 rozporządzenia w sprawie egib, do prac geodezyjnych zgłoszonych i niezakończonych przed dniem wejścia w życie rozporządzenia </w:t>
      </w:r>
      <w:r w:rsidRPr="009B4E66">
        <w:rPr>
          <w:rFonts w:ascii="Calibri" w:hAnsi="Calibri" w:cs="Calibri"/>
          <w:sz w:val="16"/>
          <w:szCs w:val="16"/>
          <w:u w:val="single"/>
        </w:rPr>
        <w:t>dopuszcza się stosowanie przepisów dotychczasowych, nie dłużej jednak niż do dnia 31 grudnia 2021 r.</w:t>
      </w:r>
    </w:p>
    <w:p w14:paraId="0F5D7ADD" w14:textId="77777777" w:rsidR="00AD58FE" w:rsidRPr="009B4E66" w:rsidRDefault="00AD58FE" w:rsidP="00AD58FE">
      <w:pPr>
        <w:ind w:left="11"/>
        <w:jc w:val="both"/>
        <w:rPr>
          <w:rFonts w:ascii="Calibri" w:hAnsi="Calibri" w:cs="Calibri"/>
          <w:sz w:val="16"/>
          <w:szCs w:val="16"/>
        </w:rPr>
      </w:pPr>
      <w:r w:rsidRPr="009B4E66">
        <w:rPr>
          <w:rFonts w:ascii="Calibri" w:hAnsi="Calibri" w:cs="Calibri"/>
          <w:sz w:val="16"/>
          <w:szCs w:val="16"/>
        </w:rPr>
        <w:t xml:space="preserve">Zgodnie z § 12 ust. 2 rozporządzenia Ministra Rozwoju Pracy i Technologii z dnia 23 lipca 2021 r. w sprawie bazy danych obiektów topograficznych oraz mapy zasadniczej (Dz.U. z 2021 r., poz. 1385), zwanego dalej rozporządzeniem w sprawie BDOT 500, do prac geodezyjnych związanych z aktualizacją bazy danych BDOT500, zgłoszonych i niezakończonych przed dniem wejścia w życie niniejszego rozporządzenia </w:t>
      </w:r>
      <w:r w:rsidRPr="009B4E66">
        <w:rPr>
          <w:rFonts w:ascii="Calibri" w:hAnsi="Calibri" w:cs="Calibri"/>
          <w:sz w:val="16"/>
          <w:szCs w:val="16"/>
          <w:u w:val="single"/>
        </w:rPr>
        <w:t>mogą być stosowane przepisy dotychczasowe, jednak nie dłużej niż do dnia 31 grudnia 2021 r.</w:t>
      </w:r>
    </w:p>
    <w:p w14:paraId="103F30BA" w14:textId="77777777" w:rsidR="00AD58FE" w:rsidRPr="009B4E66" w:rsidRDefault="00AD58FE" w:rsidP="00AD58FE">
      <w:pPr>
        <w:ind w:left="11"/>
        <w:jc w:val="both"/>
        <w:rPr>
          <w:rFonts w:ascii="Calibri" w:hAnsi="Calibri" w:cs="Calibri"/>
          <w:sz w:val="16"/>
          <w:szCs w:val="16"/>
        </w:rPr>
      </w:pPr>
      <w:r w:rsidRPr="009B4E66">
        <w:rPr>
          <w:rFonts w:ascii="Calibri" w:hAnsi="Calibri" w:cs="Calibri"/>
          <w:sz w:val="16"/>
          <w:szCs w:val="16"/>
        </w:rPr>
        <w:t xml:space="preserve">Zgodnie z § 44 ust. 1 rozporządzenia w sprawie egib, </w:t>
      </w:r>
      <w:r w:rsidRPr="009B4E66">
        <w:rPr>
          <w:rFonts w:ascii="Calibri" w:hAnsi="Calibri" w:cs="Calibri"/>
          <w:sz w:val="16"/>
          <w:szCs w:val="16"/>
          <w:u w:val="single"/>
        </w:rPr>
        <w:t>organ prowadzący ewidencję gruntów i budynków do dnia 31 grudnia 2023 r. dostosuje</w:t>
      </w:r>
      <w:r w:rsidRPr="009B4E66">
        <w:rPr>
          <w:rFonts w:ascii="Calibri" w:hAnsi="Calibri" w:cs="Calibri"/>
          <w:sz w:val="16"/>
          <w:szCs w:val="16"/>
        </w:rPr>
        <w:t xml:space="preserve"> obecnie prowadzoną bazę danych ewidencji gruntów i budynków do przepisów niniejszego rozporządzenia.</w:t>
      </w:r>
    </w:p>
    <w:p w14:paraId="633D0B23" w14:textId="77777777" w:rsidR="00AD58FE" w:rsidRPr="009B4E66" w:rsidRDefault="00AD58FE" w:rsidP="00AD58FE">
      <w:pPr>
        <w:ind w:left="11"/>
        <w:jc w:val="both"/>
        <w:rPr>
          <w:rFonts w:ascii="Calibri" w:hAnsi="Calibri" w:cs="Calibri"/>
          <w:sz w:val="16"/>
          <w:szCs w:val="16"/>
        </w:rPr>
      </w:pPr>
      <w:r w:rsidRPr="009B4E66">
        <w:rPr>
          <w:rFonts w:ascii="Calibri" w:hAnsi="Calibri" w:cs="Calibri"/>
          <w:sz w:val="16"/>
          <w:szCs w:val="16"/>
        </w:rPr>
        <w:t xml:space="preserve">Zgodnie z § 11 ust. 1 rozporządzenia w sprawie BDOT 500, </w:t>
      </w:r>
      <w:r w:rsidRPr="009B4E66">
        <w:rPr>
          <w:rFonts w:ascii="Calibri" w:hAnsi="Calibri" w:cs="Calibri"/>
          <w:sz w:val="16"/>
          <w:szCs w:val="16"/>
          <w:u w:val="single"/>
        </w:rPr>
        <w:t>organ prowadzący bazę BDOT 500 do dnia 31 grudnia 2022 r. dostosowuje</w:t>
      </w:r>
      <w:r w:rsidRPr="009B4E66">
        <w:rPr>
          <w:rFonts w:ascii="Calibri" w:hAnsi="Calibri" w:cs="Calibri"/>
          <w:sz w:val="16"/>
          <w:szCs w:val="16"/>
        </w:rPr>
        <w:t xml:space="preserve"> bazę BDOT 500 prowadzoną na podstawie przepisów dotychczasowych do przepisów niniejszego rozporządzenia.</w:t>
      </w:r>
    </w:p>
    <w:p w14:paraId="53A4797D" w14:textId="4C38E708" w:rsidR="00AD58FE" w:rsidRPr="009B4E66" w:rsidRDefault="009B4E66" w:rsidP="00AD58FE">
      <w:pPr>
        <w:numPr>
          <w:ilvl w:val="0"/>
          <w:numId w:val="25"/>
        </w:numPr>
        <w:jc w:val="both"/>
        <w:rPr>
          <w:rFonts w:ascii="Calibri" w:hAnsi="Calibri"/>
          <w:sz w:val="16"/>
          <w:szCs w:val="16"/>
          <w:u w:val="single"/>
        </w:rPr>
      </w:pPr>
      <w:r w:rsidRPr="009B4E66">
        <w:rPr>
          <w:rFonts w:ascii="Calibri" w:hAnsi="Calibri"/>
          <w:sz w:val="16"/>
          <w:szCs w:val="16"/>
        </w:rPr>
        <w:t xml:space="preserve">Zgodnie z </w:t>
      </w:r>
      <w:r w:rsidRPr="009B4E66">
        <w:rPr>
          <w:rFonts w:ascii="Calibri" w:hAnsi="Calibri" w:cs="Calibri"/>
          <w:sz w:val="16"/>
          <w:szCs w:val="16"/>
        </w:rPr>
        <w:t>§ 34 rozporządzenia w sprawie egib</w:t>
      </w:r>
      <w:r w:rsidRPr="009B4E66">
        <w:rPr>
          <w:rFonts w:ascii="Calibri" w:hAnsi="Calibri"/>
          <w:sz w:val="16"/>
          <w:szCs w:val="16"/>
        </w:rPr>
        <w:t xml:space="preserve"> wykaz zmian danych ewidencyjnych zawiera imię i nazwisko osoby sporządzającej wykaz jak również imię i nazwisko oraz numer uprawnień zawodowych kierownika prac geodezyjnych.</w:t>
      </w:r>
    </w:p>
    <w:p w14:paraId="49D5F8C7" w14:textId="77777777" w:rsidR="00E04D9A" w:rsidRPr="00C677C1" w:rsidRDefault="00E04D9A" w:rsidP="00C677C1">
      <w:pPr>
        <w:widowControl w:val="0"/>
        <w:suppressAutoHyphens w:val="0"/>
        <w:rPr>
          <w:rFonts w:ascii="Calibri" w:eastAsia="Calibri" w:hAnsi="Calibri"/>
          <w:sz w:val="16"/>
          <w:szCs w:val="16"/>
          <w:lang w:eastAsia="en-US"/>
        </w:rPr>
      </w:pPr>
    </w:p>
    <w:sectPr w:rsidR="00E04D9A" w:rsidRPr="00C677C1" w:rsidSect="009B4E66">
      <w:headerReference w:type="default" r:id="rId9"/>
      <w:footerReference w:type="default" r:id="rId10"/>
      <w:type w:val="continuous"/>
      <w:pgSz w:w="11906" w:h="16838"/>
      <w:pgMar w:top="238" w:right="1134" w:bottom="249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D875" w14:textId="77777777" w:rsidR="003C6AB6" w:rsidRDefault="003C6AB6" w:rsidP="003E6ACA">
      <w:r>
        <w:separator/>
      </w:r>
    </w:p>
  </w:endnote>
  <w:endnote w:type="continuationSeparator" w:id="0">
    <w:p w14:paraId="0DAB6148" w14:textId="77777777" w:rsidR="003C6AB6" w:rsidRDefault="003C6AB6" w:rsidP="003E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4A9B" w14:textId="77777777" w:rsidR="006E26CD" w:rsidRPr="00797824" w:rsidRDefault="006E26CD" w:rsidP="006E26CD">
    <w:pPr>
      <w:pStyle w:val="Stopka"/>
      <w:tabs>
        <w:tab w:val="clear" w:pos="4536"/>
        <w:tab w:val="clear" w:pos="9072"/>
        <w:tab w:val="right" w:pos="-142"/>
        <w:tab w:val="center" w:pos="360"/>
      </w:tabs>
      <w:ind w:right="85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D107" w14:textId="77777777" w:rsidR="003C6AB6" w:rsidRDefault="003C6AB6" w:rsidP="003E6ACA">
      <w:r>
        <w:separator/>
      </w:r>
    </w:p>
  </w:footnote>
  <w:footnote w:type="continuationSeparator" w:id="0">
    <w:p w14:paraId="0AE0339A" w14:textId="77777777" w:rsidR="003C6AB6" w:rsidRDefault="003C6AB6" w:rsidP="003E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FDC2" w14:textId="77777777" w:rsidR="0054507E" w:rsidRDefault="00545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724"/>
    <w:multiLevelType w:val="hybridMultilevel"/>
    <w:tmpl w:val="AC92DB9C"/>
    <w:lvl w:ilvl="0" w:tplc="04150017">
      <w:start w:val="1"/>
      <w:numFmt w:val="lowerLetter"/>
      <w:lvlText w:val="%1)"/>
      <w:lvlJc w:val="left"/>
      <w:pPr>
        <w:ind w:left="716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113F6086"/>
    <w:multiLevelType w:val="hybridMultilevel"/>
    <w:tmpl w:val="95BE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0F28"/>
    <w:multiLevelType w:val="hybridMultilevel"/>
    <w:tmpl w:val="8AB00188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4F4C"/>
    <w:multiLevelType w:val="hybridMultilevel"/>
    <w:tmpl w:val="A5CAB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0C12"/>
    <w:multiLevelType w:val="hybridMultilevel"/>
    <w:tmpl w:val="C9AE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07490"/>
    <w:multiLevelType w:val="hybridMultilevel"/>
    <w:tmpl w:val="BC34B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01DEF"/>
    <w:multiLevelType w:val="hybridMultilevel"/>
    <w:tmpl w:val="0CC0A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84049"/>
    <w:multiLevelType w:val="hybridMultilevel"/>
    <w:tmpl w:val="C9AE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2DAD"/>
    <w:multiLevelType w:val="hybridMultilevel"/>
    <w:tmpl w:val="291EBEA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3EC00A05"/>
    <w:multiLevelType w:val="hybridMultilevel"/>
    <w:tmpl w:val="2460C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F6B2C"/>
    <w:multiLevelType w:val="hybridMultilevel"/>
    <w:tmpl w:val="AC92D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24762"/>
    <w:multiLevelType w:val="hybridMultilevel"/>
    <w:tmpl w:val="3E24516E"/>
    <w:lvl w:ilvl="0" w:tplc="47E8E7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C3760"/>
    <w:multiLevelType w:val="hybridMultilevel"/>
    <w:tmpl w:val="BC34B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74BEA"/>
    <w:multiLevelType w:val="hybridMultilevel"/>
    <w:tmpl w:val="EEFCE1FE"/>
    <w:lvl w:ilvl="0" w:tplc="6598F9F8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2417C"/>
    <w:multiLevelType w:val="hybridMultilevel"/>
    <w:tmpl w:val="8E8C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D7003"/>
    <w:multiLevelType w:val="hybridMultilevel"/>
    <w:tmpl w:val="3C088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F37DE"/>
    <w:multiLevelType w:val="hybridMultilevel"/>
    <w:tmpl w:val="ECA0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61E0B"/>
    <w:multiLevelType w:val="hybridMultilevel"/>
    <w:tmpl w:val="937C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F6D8F"/>
    <w:multiLevelType w:val="hybridMultilevel"/>
    <w:tmpl w:val="7E7E16A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4A87"/>
    <w:multiLevelType w:val="hybridMultilevel"/>
    <w:tmpl w:val="6616D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E36CA"/>
    <w:multiLevelType w:val="hybridMultilevel"/>
    <w:tmpl w:val="52D2D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5299E"/>
    <w:multiLevelType w:val="hybridMultilevel"/>
    <w:tmpl w:val="16C03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90D8D"/>
    <w:multiLevelType w:val="hybridMultilevel"/>
    <w:tmpl w:val="F2CAB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C17D3"/>
    <w:multiLevelType w:val="hybridMultilevel"/>
    <w:tmpl w:val="7B363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B3261"/>
    <w:multiLevelType w:val="hybridMultilevel"/>
    <w:tmpl w:val="CAE0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9"/>
  </w:num>
  <w:num w:numId="4">
    <w:abstractNumId w:val="5"/>
  </w:num>
  <w:num w:numId="5">
    <w:abstractNumId w:val="0"/>
  </w:num>
  <w:num w:numId="6">
    <w:abstractNumId w:val="10"/>
  </w:num>
  <w:num w:numId="7">
    <w:abstractNumId w:val="20"/>
  </w:num>
  <w:num w:numId="8">
    <w:abstractNumId w:val="9"/>
  </w:num>
  <w:num w:numId="9">
    <w:abstractNumId w:val="14"/>
  </w:num>
  <w:num w:numId="10">
    <w:abstractNumId w:val="22"/>
  </w:num>
  <w:num w:numId="11">
    <w:abstractNumId w:val="11"/>
  </w:num>
  <w:num w:numId="12">
    <w:abstractNumId w:val="3"/>
  </w:num>
  <w:num w:numId="13">
    <w:abstractNumId w:val="6"/>
  </w:num>
  <w:num w:numId="14">
    <w:abstractNumId w:val="7"/>
  </w:num>
  <w:num w:numId="15">
    <w:abstractNumId w:val="16"/>
  </w:num>
  <w:num w:numId="16">
    <w:abstractNumId w:val="21"/>
  </w:num>
  <w:num w:numId="17">
    <w:abstractNumId w:val="13"/>
  </w:num>
  <w:num w:numId="18">
    <w:abstractNumId w:val="24"/>
  </w:num>
  <w:num w:numId="19">
    <w:abstractNumId w:val="17"/>
  </w:num>
  <w:num w:numId="20">
    <w:abstractNumId w:val="18"/>
  </w:num>
  <w:num w:numId="21">
    <w:abstractNumId w:val="2"/>
  </w:num>
  <w:num w:numId="22">
    <w:abstractNumId w:val="12"/>
  </w:num>
  <w:num w:numId="23">
    <w:abstractNumId w:val="15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70"/>
    <w:rsid w:val="00010B10"/>
    <w:rsid w:val="00030ED6"/>
    <w:rsid w:val="0004232C"/>
    <w:rsid w:val="0004766E"/>
    <w:rsid w:val="0005653F"/>
    <w:rsid w:val="00087D59"/>
    <w:rsid w:val="00094DD5"/>
    <w:rsid w:val="00097EDB"/>
    <w:rsid w:val="000A3045"/>
    <w:rsid w:val="000B4519"/>
    <w:rsid w:val="000B50A5"/>
    <w:rsid w:val="000C5132"/>
    <w:rsid w:val="000E2C1D"/>
    <w:rsid w:val="00125073"/>
    <w:rsid w:val="0014170C"/>
    <w:rsid w:val="001468D3"/>
    <w:rsid w:val="001516C8"/>
    <w:rsid w:val="00177B4F"/>
    <w:rsid w:val="001A7E15"/>
    <w:rsid w:val="001C2A42"/>
    <w:rsid w:val="001E341E"/>
    <w:rsid w:val="001E4952"/>
    <w:rsid w:val="001E6B09"/>
    <w:rsid w:val="001E7D6E"/>
    <w:rsid w:val="001F39AE"/>
    <w:rsid w:val="002006BB"/>
    <w:rsid w:val="0020371E"/>
    <w:rsid w:val="0021618E"/>
    <w:rsid w:val="00217467"/>
    <w:rsid w:val="00250958"/>
    <w:rsid w:val="00257BB7"/>
    <w:rsid w:val="002657C4"/>
    <w:rsid w:val="00271571"/>
    <w:rsid w:val="00272129"/>
    <w:rsid w:val="0027487E"/>
    <w:rsid w:val="0028213F"/>
    <w:rsid w:val="00284C38"/>
    <w:rsid w:val="00284C51"/>
    <w:rsid w:val="002A039F"/>
    <w:rsid w:val="002A20A5"/>
    <w:rsid w:val="002A53A7"/>
    <w:rsid w:val="002C2D88"/>
    <w:rsid w:val="002E77C5"/>
    <w:rsid w:val="002F7B8E"/>
    <w:rsid w:val="003023D3"/>
    <w:rsid w:val="00304136"/>
    <w:rsid w:val="00310ABE"/>
    <w:rsid w:val="00326AF8"/>
    <w:rsid w:val="0033292C"/>
    <w:rsid w:val="00333A40"/>
    <w:rsid w:val="00336C9A"/>
    <w:rsid w:val="0033798F"/>
    <w:rsid w:val="00346A0B"/>
    <w:rsid w:val="00356A16"/>
    <w:rsid w:val="003600C1"/>
    <w:rsid w:val="00363F49"/>
    <w:rsid w:val="00371269"/>
    <w:rsid w:val="00373D40"/>
    <w:rsid w:val="003865AF"/>
    <w:rsid w:val="00392F0D"/>
    <w:rsid w:val="003966D1"/>
    <w:rsid w:val="003A00DF"/>
    <w:rsid w:val="003A635E"/>
    <w:rsid w:val="003A6A09"/>
    <w:rsid w:val="003B0AED"/>
    <w:rsid w:val="003B356A"/>
    <w:rsid w:val="003B5836"/>
    <w:rsid w:val="003C6AB6"/>
    <w:rsid w:val="003D5ED0"/>
    <w:rsid w:val="003E68DC"/>
    <w:rsid w:val="003E6ACA"/>
    <w:rsid w:val="003F159C"/>
    <w:rsid w:val="00402959"/>
    <w:rsid w:val="00411E96"/>
    <w:rsid w:val="0041715B"/>
    <w:rsid w:val="004349E3"/>
    <w:rsid w:val="00456069"/>
    <w:rsid w:val="00484141"/>
    <w:rsid w:val="004858B7"/>
    <w:rsid w:val="00492524"/>
    <w:rsid w:val="004A23A0"/>
    <w:rsid w:val="004A2A08"/>
    <w:rsid w:val="004A458E"/>
    <w:rsid w:val="004A5413"/>
    <w:rsid w:val="004C2CCB"/>
    <w:rsid w:val="004D0D65"/>
    <w:rsid w:val="004D164D"/>
    <w:rsid w:val="004D3CAE"/>
    <w:rsid w:val="004D3DAC"/>
    <w:rsid w:val="004D632B"/>
    <w:rsid w:val="004E1B5B"/>
    <w:rsid w:val="004F30EE"/>
    <w:rsid w:val="004F3F2B"/>
    <w:rsid w:val="004F43E9"/>
    <w:rsid w:val="005024A6"/>
    <w:rsid w:val="00507BFE"/>
    <w:rsid w:val="005238EA"/>
    <w:rsid w:val="0054468F"/>
    <w:rsid w:val="00544DBE"/>
    <w:rsid w:val="0054507E"/>
    <w:rsid w:val="00546438"/>
    <w:rsid w:val="00557AFB"/>
    <w:rsid w:val="00562329"/>
    <w:rsid w:val="00576010"/>
    <w:rsid w:val="00580931"/>
    <w:rsid w:val="00580CC9"/>
    <w:rsid w:val="00580FF4"/>
    <w:rsid w:val="00584167"/>
    <w:rsid w:val="005A55E2"/>
    <w:rsid w:val="005A646F"/>
    <w:rsid w:val="005B09C9"/>
    <w:rsid w:val="005C2975"/>
    <w:rsid w:val="005C4FBD"/>
    <w:rsid w:val="005C561D"/>
    <w:rsid w:val="005D3B05"/>
    <w:rsid w:val="005D7E19"/>
    <w:rsid w:val="005E3B49"/>
    <w:rsid w:val="006034A2"/>
    <w:rsid w:val="00612965"/>
    <w:rsid w:val="00640ABB"/>
    <w:rsid w:val="00641EA8"/>
    <w:rsid w:val="0065643F"/>
    <w:rsid w:val="006573F4"/>
    <w:rsid w:val="006577A9"/>
    <w:rsid w:val="00677019"/>
    <w:rsid w:val="00695158"/>
    <w:rsid w:val="006A6137"/>
    <w:rsid w:val="006B51ED"/>
    <w:rsid w:val="006E26CD"/>
    <w:rsid w:val="006E2E92"/>
    <w:rsid w:val="006F052C"/>
    <w:rsid w:val="006F0FBD"/>
    <w:rsid w:val="006F7CD4"/>
    <w:rsid w:val="007112A8"/>
    <w:rsid w:val="00733B6D"/>
    <w:rsid w:val="00746567"/>
    <w:rsid w:val="007534F2"/>
    <w:rsid w:val="00771449"/>
    <w:rsid w:val="00771F03"/>
    <w:rsid w:val="00772CD4"/>
    <w:rsid w:val="00775BD8"/>
    <w:rsid w:val="00777396"/>
    <w:rsid w:val="007875DA"/>
    <w:rsid w:val="00797824"/>
    <w:rsid w:val="007B4739"/>
    <w:rsid w:val="007E5F55"/>
    <w:rsid w:val="00804376"/>
    <w:rsid w:val="008064B4"/>
    <w:rsid w:val="00816084"/>
    <w:rsid w:val="008234F6"/>
    <w:rsid w:val="008312C5"/>
    <w:rsid w:val="008422E0"/>
    <w:rsid w:val="00843D81"/>
    <w:rsid w:val="008453D0"/>
    <w:rsid w:val="00853A45"/>
    <w:rsid w:val="00863EE8"/>
    <w:rsid w:val="00864CC0"/>
    <w:rsid w:val="0087037A"/>
    <w:rsid w:val="00881901"/>
    <w:rsid w:val="008904FE"/>
    <w:rsid w:val="00897E18"/>
    <w:rsid w:val="008B3B74"/>
    <w:rsid w:val="008D2B03"/>
    <w:rsid w:val="008D41D4"/>
    <w:rsid w:val="008E1304"/>
    <w:rsid w:val="008F3312"/>
    <w:rsid w:val="009040E3"/>
    <w:rsid w:val="00914A98"/>
    <w:rsid w:val="009305DE"/>
    <w:rsid w:val="009328C9"/>
    <w:rsid w:val="00947FB6"/>
    <w:rsid w:val="00951357"/>
    <w:rsid w:val="00952AFF"/>
    <w:rsid w:val="00965741"/>
    <w:rsid w:val="00977B3D"/>
    <w:rsid w:val="009862C5"/>
    <w:rsid w:val="009A14C2"/>
    <w:rsid w:val="009B4E66"/>
    <w:rsid w:val="009C011F"/>
    <w:rsid w:val="009D4851"/>
    <w:rsid w:val="00A11592"/>
    <w:rsid w:val="00A11CC6"/>
    <w:rsid w:val="00A25F7A"/>
    <w:rsid w:val="00A30D70"/>
    <w:rsid w:val="00A3672C"/>
    <w:rsid w:val="00A40193"/>
    <w:rsid w:val="00A5063B"/>
    <w:rsid w:val="00A52043"/>
    <w:rsid w:val="00A9363A"/>
    <w:rsid w:val="00A9483F"/>
    <w:rsid w:val="00A94E5F"/>
    <w:rsid w:val="00AA1886"/>
    <w:rsid w:val="00AD2A0B"/>
    <w:rsid w:val="00AD2CBE"/>
    <w:rsid w:val="00AD58FE"/>
    <w:rsid w:val="00AE5C77"/>
    <w:rsid w:val="00AF268C"/>
    <w:rsid w:val="00AF4A3B"/>
    <w:rsid w:val="00B02B9E"/>
    <w:rsid w:val="00B1567C"/>
    <w:rsid w:val="00B344AF"/>
    <w:rsid w:val="00B37047"/>
    <w:rsid w:val="00B42B0E"/>
    <w:rsid w:val="00B439DA"/>
    <w:rsid w:val="00B67B8A"/>
    <w:rsid w:val="00B704EC"/>
    <w:rsid w:val="00B82070"/>
    <w:rsid w:val="00B82793"/>
    <w:rsid w:val="00B917EA"/>
    <w:rsid w:val="00BA2B55"/>
    <w:rsid w:val="00BB387D"/>
    <w:rsid w:val="00BB4BF1"/>
    <w:rsid w:val="00BC3D83"/>
    <w:rsid w:val="00BE4485"/>
    <w:rsid w:val="00BE56AC"/>
    <w:rsid w:val="00BE68D0"/>
    <w:rsid w:val="00BF0279"/>
    <w:rsid w:val="00BF3B67"/>
    <w:rsid w:val="00C06D69"/>
    <w:rsid w:val="00C13A49"/>
    <w:rsid w:val="00C16398"/>
    <w:rsid w:val="00C300E4"/>
    <w:rsid w:val="00C3335B"/>
    <w:rsid w:val="00C36430"/>
    <w:rsid w:val="00C469E7"/>
    <w:rsid w:val="00C521F3"/>
    <w:rsid w:val="00C52E3B"/>
    <w:rsid w:val="00C675E5"/>
    <w:rsid w:val="00C677C1"/>
    <w:rsid w:val="00C75843"/>
    <w:rsid w:val="00C9467A"/>
    <w:rsid w:val="00CA0995"/>
    <w:rsid w:val="00CA5876"/>
    <w:rsid w:val="00CA5DD3"/>
    <w:rsid w:val="00CB5B54"/>
    <w:rsid w:val="00CB7705"/>
    <w:rsid w:val="00CC033A"/>
    <w:rsid w:val="00CC65DB"/>
    <w:rsid w:val="00CD5042"/>
    <w:rsid w:val="00CD58EA"/>
    <w:rsid w:val="00CD7B48"/>
    <w:rsid w:val="00CF5690"/>
    <w:rsid w:val="00D576F5"/>
    <w:rsid w:val="00D67924"/>
    <w:rsid w:val="00D708CA"/>
    <w:rsid w:val="00D7414C"/>
    <w:rsid w:val="00D75780"/>
    <w:rsid w:val="00DB6517"/>
    <w:rsid w:val="00DD3700"/>
    <w:rsid w:val="00DE341C"/>
    <w:rsid w:val="00DE7397"/>
    <w:rsid w:val="00DF176E"/>
    <w:rsid w:val="00E00D55"/>
    <w:rsid w:val="00E01E2C"/>
    <w:rsid w:val="00E01FDD"/>
    <w:rsid w:val="00E02596"/>
    <w:rsid w:val="00E036F5"/>
    <w:rsid w:val="00E04D9A"/>
    <w:rsid w:val="00E05131"/>
    <w:rsid w:val="00E1353D"/>
    <w:rsid w:val="00E2402D"/>
    <w:rsid w:val="00E26454"/>
    <w:rsid w:val="00E27B5E"/>
    <w:rsid w:val="00E30244"/>
    <w:rsid w:val="00E36547"/>
    <w:rsid w:val="00E40E45"/>
    <w:rsid w:val="00E51D4C"/>
    <w:rsid w:val="00E54149"/>
    <w:rsid w:val="00E822AF"/>
    <w:rsid w:val="00E87E35"/>
    <w:rsid w:val="00EA02DA"/>
    <w:rsid w:val="00EA09E8"/>
    <w:rsid w:val="00EA3361"/>
    <w:rsid w:val="00EA6DD2"/>
    <w:rsid w:val="00EB6230"/>
    <w:rsid w:val="00EC4F03"/>
    <w:rsid w:val="00ED143B"/>
    <w:rsid w:val="00ED1729"/>
    <w:rsid w:val="00EE049B"/>
    <w:rsid w:val="00EE0911"/>
    <w:rsid w:val="00EF2603"/>
    <w:rsid w:val="00EF2A83"/>
    <w:rsid w:val="00F010BF"/>
    <w:rsid w:val="00F11D65"/>
    <w:rsid w:val="00F11D89"/>
    <w:rsid w:val="00F1544F"/>
    <w:rsid w:val="00F17A47"/>
    <w:rsid w:val="00F33397"/>
    <w:rsid w:val="00F43920"/>
    <w:rsid w:val="00F535ED"/>
    <w:rsid w:val="00F54010"/>
    <w:rsid w:val="00F72EE1"/>
    <w:rsid w:val="00F75DA0"/>
    <w:rsid w:val="00F806F3"/>
    <w:rsid w:val="00FA464D"/>
    <w:rsid w:val="00FC414B"/>
    <w:rsid w:val="00FD2063"/>
    <w:rsid w:val="00FE1C3B"/>
    <w:rsid w:val="00FE6431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E5E90B8"/>
  <w15:docId w15:val="{575E31B2-79C3-4EC7-B51D-F78E2E7C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5E2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55E2"/>
  </w:style>
  <w:style w:type="character" w:customStyle="1" w:styleId="WW-Absatz-Standardschriftart">
    <w:name w:val="WW-Absatz-Standardschriftart"/>
    <w:rsid w:val="005A55E2"/>
  </w:style>
  <w:style w:type="character" w:customStyle="1" w:styleId="Domylnaczcionkaakapitu1">
    <w:name w:val="Domyślna czcionka akapitu1"/>
    <w:rsid w:val="005A55E2"/>
  </w:style>
  <w:style w:type="paragraph" w:customStyle="1" w:styleId="Nagwek1">
    <w:name w:val="Nagłówek1"/>
    <w:basedOn w:val="Normalny"/>
    <w:next w:val="Tekstpodstawowy"/>
    <w:rsid w:val="005A55E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5A55E2"/>
    <w:pPr>
      <w:spacing w:line="360" w:lineRule="auto"/>
      <w:jc w:val="center"/>
    </w:pPr>
    <w:rPr>
      <w:rFonts w:ascii="Arial" w:hAnsi="Arial" w:cs="Arial"/>
      <w:sz w:val="28"/>
    </w:rPr>
  </w:style>
  <w:style w:type="paragraph" w:styleId="Lista">
    <w:name w:val="List"/>
    <w:basedOn w:val="Tekstpodstawowy"/>
    <w:rsid w:val="005A55E2"/>
    <w:rPr>
      <w:rFonts w:cs="Mangal"/>
    </w:rPr>
  </w:style>
  <w:style w:type="paragraph" w:customStyle="1" w:styleId="Podpis1">
    <w:name w:val="Podpis1"/>
    <w:basedOn w:val="Normalny"/>
    <w:rsid w:val="005A55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A55E2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5A55E2"/>
    <w:pPr>
      <w:suppressLineNumbers/>
    </w:pPr>
  </w:style>
  <w:style w:type="paragraph" w:customStyle="1" w:styleId="Nagwektabeli">
    <w:name w:val="Nagłówek tabeli"/>
    <w:basedOn w:val="Zawartotabeli"/>
    <w:rsid w:val="005A55E2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E6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6AC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E6A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6ACA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51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4519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5F7A"/>
    <w:pPr>
      <w:ind w:left="720"/>
      <w:contextualSpacing/>
    </w:pPr>
  </w:style>
  <w:style w:type="table" w:styleId="Tabela-Siatka">
    <w:name w:val="Table Grid"/>
    <w:basedOn w:val="Standardowy"/>
    <w:uiPriority w:val="59"/>
    <w:rsid w:val="00DB6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6E4CA-99EC-4442-BD19-BF5915DA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ZMIAN DANYCH EWIDENCYJNYCH</vt:lpstr>
    </vt:vector>
  </TitlesOfParts>
  <Company>Microsoft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ZMIAN DANYCH EWIDENCYJNYCH</dc:title>
  <dc:creator>KAPITAN NEMO</dc:creator>
  <cp:lastModifiedBy>Przemysław Rejman</cp:lastModifiedBy>
  <cp:revision>3</cp:revision>
  <cp:lastPrinted>2021-09-23T09:27:00Z</cp:lastPrinted>
  <dcterms:created xsi:type="dcterms:W3CDTF">2021-09-24T06:01:00Z</dcterms:created>
  <dcterms:modified xsi:type="dcterms:W3CDTF">2021-11-10T07:33:00Z</dcterms:modified>
</cp:coreProperties>
</file>